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60" w:lineRule="exact"/>
        <w:ind w:left="-141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eastAsia="zh-CN" w:bidi="ar"/>
        </w:rPr>
        <w:t>第十一届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  <w:t>全国品牌故事大赛广州赛区暨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60" w:lineRule="exact"/>
        <w:ind w:left="-141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eastAsia="zh-CN" w:bidi="ar"/>
        </w:rPr>
        <w:t>第八届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  <w:t>广东省品牌故事大赛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  <w:lang w:bidi="ar"/>
        </w:rPr>
        <w:t>评分细则</w:t>
      </w:r>
    </w:p>
    <w:p>
      <w:pPr>
        <w:pStyle w:val="2"/>
        <w:rPr>
          <w:rFonts w:hint="eastAsia"/>
          <w:color w:val="auto"/>
        </w:rPr>
      </w:pPr>
    </w:p>
    <w:p>
      <w:pPr>
        <w:rPr>
          <w:rFonts w:ascii="黑体" w:hAnsi="黑体" w:eastAsia="黑体"/>
          <w:color w:val="auto"/>
          <w:sz w:val="32"/>
          <w:lang w:bidi="ar"/>
        </w:rPr>
      </w:pPr>
      <w:r>
        <w:rPr>
          <w:rFonts w:hint="eastAsia" w:ascii="黑体" w:hAnsi="黑体" w:eastAsia="黑体"/>
          <w:color w:val="auto"/>
          <w:sz w:val="32"/>
          <w:lang w:bidi="ar"/>
        </w:rPr>
        <w:t>一</w:t>
      </w:r>
      <w:r>
        <w:rPr>
          <w:rFonts w:ascii="黑体" w:hAnsi="黑体" w:eastAsia="黑体"/>
          <w:color w:val="auto"/>
          <w:sz w:val="32"/>
          <w:lang w:bidi="ar"/>
        </w:rPr>
        <w:t>、品牌故事</w:t>
      </w:r>
      <w:r>
        <w:rPr>
          <w:rFonts w:hint="eastAsia" w:ascii="黑体" w:hAnsi="黑体" w:eastAsia="黑体"/>
          <w:color w:val="auto"/>
          <w:sz w:val="32"/>
          <w:lang w:bidi="ar"/>
        </w:rPr>
        <w:t>演讲比赛评分</w:t>
      </w:r>
      <w:r>
        <w:rPr>
          <w:rFonts w:ascii="黑体" w:hAnsi="黑体" w:eastAsia="黑体"/>
          <w:color w:val="auto"/>
          <w:sz w:val="32"/>
          <w:lang w:bidi="ar"/>
        </w:rPr>
        <w:t>细则</w:t>
      </w:r>
    </w:p>
    <w:tbl>
      <w:tblPr>
        <w:tblStyle w:val="5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内容主题</w:t>
            </w:r>
          </w:p>
          <w:p>
            <w:pPr>
              <w:pStyle w:val="4"/>
              <w:overflowPunct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（55分）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2.材料：观点正确，实例生动，反映客观事实，具有普遍意义，体现时代精神。(15分)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3.结构：故事性强，逻辑清晰，构思巧妙，引人入胜。（10分）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4.语言：措辞准确，简练流畅。（10分）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演讲技巧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（30分）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line="50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1.发音规范：普通话标准，口齿清晰，声音圆润洪亮。（10分）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2.语言表达：脱稿演讲，熟练、准确、流畅、自然。（10分）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3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3.语音表达：语速恰当，语气、语调、音量、节奏张弛符合思想感情的起伏变化。（10分）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形象风度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（5分）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着装整洁、端庄、大方，举止自然得体。（5分）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演讲效果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（10分）</w:t>
            </w:r>
          </w:p>
        </w:tc>
        <w:tc>
          <w:tcPr>
            <w:tcW w:w="7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演讲具有较强的吸引力和号召力，能较好地与听众感情融合在一起，营造良好的演讲效果。（10分）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spacing w:after="0"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时间控制</w:t>
            </w:r>
          </w:p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（减分项）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演讲作品时间控制在5至8分钟之内，超时30s（包含30s）以内，扣0.5分；超时30s以上，扣1分。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</w:pPr>
    </w:p>
    <w:p>
      <w:pPr>
        <w:rPr>
          <w:rFonts w:ascii="黑体" w:hAnsi="黑体" w:eastAsia="黑体"/>
          <w:color w:val="auto"/>
          <w:sz w:val="32"/>
          <w:lang w:bidi="ar"/>
        </w:rPr>
      </w:pPr>
      <w:r>
        <w:rPr>
          <w:rFonts w:hint="eastAsia" w:ascii="黑体" w:hAnsi="黑体" w:eastAsia="黑体"/>
          <w:color w:val="auto"/>
          <w:sz w:val="32"/>
          <w:lang w:bidi="ar"/>
        </w:rPr>
        <w:t>二</w:t>
      </w:r>
      <w:r>
        <w:rPr>
          <w:rFonts w:ascii="黑体" w:hAnsi="黑体" w:eastAsia="黑体"/>
          <w:color w:val="auto"/>
          <w:sz w:val="32"/>
          <w:lang w:bidi="ar"/>
        </w:rPr>
        <w:t>、品牌故事</w:t>
      </w:r>
      <w:r>
        <w:rPr>
          <w:rFonts w:hint="eastAsia" w:ascii="黑体" w:hAnsi="黑体" w:eastAsia="黑体"/>
          <w:color w:val="auto"/>
          <w:sz w:val="32"/>
          <w:lang w:bidi="ar"/>
        </w:rPr>
        <w:t>征文比赛评分</w:t>
      </w:r>
      <w:r>
        <w:rPr>
          <w:rFonts w:ascii="黑体" w:hAnsi="黑体" w:eastAsia="黑体"/>
          <w:color w:val="auto"/>
          <w:sz w:val="32"/>
          <w:lang w:bidi="ar"/>
        </w:rPr>
        <w:t>细则</w:t>
      </w:r>
    </w:p>
    <w:tbl>
      <w:tblPr>
        <w:tblStyle w:val="5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内容主题</w:t>
            </w:r>
          </w:p>
          <w:p>
            <w:pPr>
              <w:pStyle w:val="4"/>
              <w:overflowPunct w:val="0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（40分）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（25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line="4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1.材料新颖，见解独到，构思巧妙。（15分）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2.写作手法独特，不拘一格。（10分）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（25分)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1.文字表达措辞准确、简练流畅、文采洋溢。（10分）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2.情节丰富生动，故事具有较强的可读性。（15分）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rPr>
          <w:color w:val="auto"/>
        </w:rPr>
      </w:pPr>
    </w:p>
    <w:p>
      <w:pPr>
        <w:rPr>
          <w:rFonts w:ascii="黑体" w:hAnsi="黑体" w:eastAsia="黑体"/>
          <w:color w:val="auto"/>
          <w:sz w:val="32"/>
          <w:lang w:bidi="ar"/>
        </w:rPr>
      </w:pPr>
      <w:r>
        <w:rPr>
          <w:rFonts w:hint="eastAsia" w:ascii="黑体" w:hAnsi="黑体" w:eastAsia="黑体"/>
          <w:color w:val="auto"/>
          <w:sz w:val="32"/>
          <w:lang w:bidi="ar"/>
        </w:rPr>
        <w:t>三</w:t>
      </w:r>
      <w:r>
        <w:rPr>
          <w:rFonts w:ascii="黑体" w:hAnsi="黑体" w:eastAsia="黑体"/>
          <w:color w:val="auto"/>
          <w:sz w:val="32"/>
          <w:lang w:bidi="ar"/>
        </w:rPr>
        <w:t>、品牌故事</w:t>
      </w:r>
      <w:r>
        <w:rPr>
          <w:rFonts w:hint="eastAsia" w:ascii="黑体" w:hAnsi="黑体" w:eastAsia="黑体"/>
          <w:color w:val="auto"/>
          <w:sz w:val="32"/>
          <w:lang w:bidi="ar"/>
        </w:rPr>
        <w:t>微电影比赛评分</w:t>
      </w:r>
      <w:r>
        <w:rPr>
          <w:rFonts w:ascii="黑体" w:hAnsi="黑体" w:eastAsia="黑体"/>
          <w:color w:val="auto"/>
          <w:sz w:val="32"/>
          <w:lang w:bidi="ar"/>
        </w:rPr>
        <w:t>细则</w:t>
      </w:r>
    </w:p>
    <w:tbl>
      <w:tblPr>
        <w:tblStyle w:val="5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overflowPunct w:val="0"/>
              <w:spacing w:before="0" w:beforeAutospacing="0" w:after="0" w:afterAutospacing="0" w:line="42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内容主题</w:t>
            </w:r>
          </w:p>
          <w:p>
            <w:pPr>
              <w:pStyle w:val="4"/>
              <w:overflowPunct w:val="0"/>
              <w:spacing w:before="0" w:beforeAutospacing="0" w:after="0" w:afterAutospacing="0" w:line="420" w:lineRule="exact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（40分）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1.主题：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（20分)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line="4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（30分)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2.剪辑：剧情精炼不冗长，字幕清晰，与声音搭配得当。(10分)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3.配乐：能够渲染氛围，升华主题，引发受众情感共鸣。(10分)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（10分）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6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overflowPunct w:val="0"/>
        <w:spacing w:line="640" w:lineRule="exact"/>
      </w:pPr>
      <w:r>
        <w:rPr>
          <w:rFonts w:hint="eastAsia" w:ascii="黑体" w:hAnsi="黑体" w:eastAsia="黑体"/>
          <w:sz w:val="32"/>
          <w:szCs w:val="32"/>
        </w:rPr>
        <w:t>四、品牌故事短视频比赛评分细则</w:t>
      </w:r>
    </w:p>
    <w:tbl>
      <w:tblPr>
        <w:tblStyle w:val="5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8" w:type="dxa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（40分）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18" w:type="dxa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(20分）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pStyle w:val="7"/>
              <w:overflowPunct w:val="0"/>
              <w:spacing w:line="40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18" w:type="dxa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(30分)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2.剪辑：剧情短小精炼，字幕清晰，与声音搭配得当。(10分)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3.配乐：能够渲染氛围，升华主题，引发受众情感共鸣。(10分)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（10分）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pStyle w:val="2"/>
        <w:ind w:left="0" w:leftChars="0" w:firstLine="0" w:firstLineChars="0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F70DF2-DCFF-4D79-A975-3B8C54B621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BE014B-4B1B-49F2-9676-43ACE283E5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EA7E3A-9B3A-4FC9-9747-C8E28DECD4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YTkzMzczOTFjYTFhYWU1MjhkNTBkYjk5ZGM1MWYifQ=="/>
  </w:docVars>
  <w:rsids>
    <w:rsidRoot w:val="0CC848C5"/>
    <w:rsid w:val="0CC8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2023-03-28T08:35:00Z</dcterms:created>
  <dc:creator> lili</dc:creator>
  <cp:lastModifiedBy> lili</cp:lastModifiedBy>
  <dcterms:modified xsi:type="dcterms:W3CDTF">2023-03-28T08:36:06Z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11A364817DAF482E9FE291C2D6678E35</vt:lpwstr>
  </property>
</Properties>
</file>