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default" w:eastAsia="仿宋_GB2312"/>
          <w:color w:val="auto"/>
          <w:sz w:val="28"/>
          <w:szCs w:val="32"/>
          <w:lang w:val="en-US" w:eastAsia="zh-CN"/>
        </w:rPr>
      </w:pPr>
      <w:bookmarkStart w:id="0" w:name="_GoBack"/>
      <w:bookmarkEnd w:id="0"/>
      <w:r>
        <w:rPr>
          <w:rFonts w:hint="eastAsia" w:eastAsia="仿宋_GB2312"/>
          <w:color w:val="auto"/>
          <w:sz w:val="28"/>
          <w:szCs w:val="32"/>
        </w:rPr>
        <w:t>附件1</w:t>
      </w:r>
    </w:p>
    <w:p>
      <w:pPr>
        <w:spacing w:line="360" w:lineRule="auto"/>
        <w:outlineLvl w:val="9"/>
        <w:rPr>
          <w:rFonts w:eastAsia="仿宋_GB2312"/>
          <w:color w:val="auto"/>
          <w:sz w:val="32"/>
          <w:szCs w:val="32"/>
        </w:rPr>
      </w:pPr>
    </w:p>
    <w:p>
      <w:pPr>
        <w:widowControl/>
        <w:jc w:val="center"/>
        <w:outlineLvl w:val="9"/>
        <w:rPr>
          <w:rFonts w:eastAsia="黑体"/>
          <w:b/>
          <w:bCs/>
          <w:color w:val="auto"/>
          <w:kern w:val="0"/>
          <w:sz w:val="32"/>
          <w:szCs w:val="32"/>
        </w:rPr>
      </w:pPr>
    </w:p>
    <w:p>
      <w:pPr>
        <w:widowControl/>
        <w:jc w:val="center"/>
        <w:outlineLvl w:val="9"/>
        <w:rPr>
          <w:rFonts w:eastAsia="黑体"/>
          <w:b/>
          <w:bCs/>
          <w:color w:val="auto"/>
          <w:kern w:val="0"/>
          <w:sz w:val="32"/>
          <w:szCs w:val="32"/>
        </w:rPr>
      </w:pPr>
    </w:p>
    <w:p>
      <w:pPr>
        <w:widowControl/>
        <w:spacing w:line="720" w:lineRule="auto"/>
        <w:jc w:val="center"/>
        <w:outlineLvl w:val="9"/>
        <w:rPr>
          <w:rFonts w:hAnsi="黑体" w:eastAsia="黑体"/>
          <w:b/>
          <w:bCs/>
          <w:color w:val="auto"/>
          <w:kern w:val="0"/>
          <w:sz w:val="52"/>
          <w:szCs w:val="52"/>
        </w:rPr>
      </w:pPr>
      <w:r>
        <w:rPr>
          <w:rFonts w:hAnsi="黑体" w:eastAsia="黑体"/>
          <w:b/>
          <w:bCs/>
          <w:color w:val="auto"/>
          <w:kern w:val="0"/>
          <w:sz w:val="52"/>
          <w:szCs w:val="52"/>
        </w:rPr>
        <w:t>广东省</w:t>
      </w:r>
      <w:r>
        <w:rPr>
          <w:rFonts w:hint="eastAsia" w:hAnsi="黑体" w:eastAsia="黑体"/>
          <w:b/>
          <w:bCs/>
          <w:color w:val="auto"/>
          <w:kern w:val="0"/>
          <w:sz w:val="52"/>
          <w:szCs w:val="52"/>
        </w:rPr>
        <w:t>循环经济示范单位评价</w:t>
      </w:r>
    </w:p>
    <w:p>
      <w:pPr>
        <w:widowControl/>
        <w:spacing w:line="720" w:lineRule="auto"/>
        <w:jc w:val="center"/>
        <w:rPr>
          <w:rFonts w:hAnsi="黑体" w:eastAsia="黑体"/>
          <w:b/>
          <w:bCs/>
          <w:color w:val="auto"/>
          <w:kern w:val="0"/>
          <w:sz w:val="72"/>
          <w:szCs w:val="72"/>
        </w:rPr>
      </w:pPr>
    </w:p>
    <w:p>
      <w:pPr>
        <w:widowControl/>
        <w:spacing w:line="720" w:lineRule="auto"/>
        <w:jc w:val="center"/>
        <w:rPr>
          <w:rFonts w:eastAsia="黑体"/>
          <w:b/>
          <w:bCs/>
          <w:color w:val="auto"/>
          <w:kern w:val="0"/>
          <w:sz w:val="72"/>
          <w:szCs w:val="72"/>
        </w:rPr>
      </w:pPr>
      <w:r>
        <w:rPr>
          <w:rFonts w:hint="eastAsia" w:hAnsi="黑体" w:eastAsia="黑体"/>
          <w:b/>
          <w:bCs/>
          <w:color w:val="auto"/>
          <w:spacing w:val="84"/>
          <w:kern w:val="0"/>
          <w:sz w:val="72"/>
          <w:szCs w:val="72"/>
        </w:rPr>
        <w:t>申报材料</w:t>
      </w:r>
    </w:p>
    <w:p>
      <w:pPr>
        <w:widowControl/>
        <w:spacing w:line="720" w:lineRule="auto"/>
        <w:jc w:val="center"/>
        <w:rPr>
          <w:rFonts w:eastAsia="黑体"/>
          <w:b/>
          <w:bCs/>
          <w:color w:val="auto"/>
          <w:kern w:val="0"/>
          <w:sz w:val="84"/>
          <w:szCs w:val="84"/>
        </w:rPr>
      </w:pPr>
    </w:p>
    <w:p>
      <w:pPr>
        <w:widowControl/>
        <w:autoSpaceDN w:val="0"/>
        <w:spacing w:line="360" w:lineRule="auto"/>
        <w:ind w:firstLine="600"/>
        <w:jc w:val="left"/>
        <w:rPr>
          <w:b/>
          <w:bCs/>
          <w:color w:val="auto"/>
          <w:kern w:val="0"/>
          <w:sz w:val="30"/>
          <w:szCs w:val="30"/>
          <w:u w:val="single"/>
        </w:rPr>
      </w:pPr>
      <w:r>
        <w:rPr>
          <w:rFonts w:hint="eastAsia" w:hAnsi="宋体"/>
          <w:b/>
          <w:bCs/>
          <w:color w:val="auto"/>
          <w:kern w:val="0"/>
          <w:sz w:val="30"/>
          <w:szCs w:val="30"/>
        </w:rPr>
        <w:t xml:space="preserve">示 范 </w:t>
      </w:r>
      <w:r>
        <w:rPr>
          <w:rFonts w:hAnsi="宋体"/>
          <w:b/>
          <w:bCs/>
          <w:color w:val="auto"/>
          <w:kern w:val="0"/>
          <w:sz w:val="30"/>
          <w:szCs w:val="30"/>
        </w:rPr>
        <w:t xml:space="preserve"> 名</w:t>
      </w:r>
      <w:r>
        <w:rPr>
          <w:rFonts w:hint="eastAsia" w:hAnsi="宋体"/>
          <w:b/>
          <w:bCs/>
          <w:color w:val="auto"/>
          <w:kern w:val="0"/>
          <w:sz w:val="30"/>
          <w:szCs w:val="30"/>
        </w:rPr>
        <w:t xml:space="preserve"> </w:t>
      </w:r>
      <w:r>
        <w:rPr>
          <w:rFonts w:hAnsi="宋体"/>
          <w:b/>
          <w:bCs/>
          <w:color w:val="auto"/>
          <w:kern w:val="0"/>
          <w:sz w:val="30"/>
          <w:szCs w:val="30"/>
        </w:rPr>
        <w:t>称：</w:t>
      </w:r>
      <w:r>
        <w:rPr>
          <w:b/>
          <w:bCs/>
          <w:color w:val="auto"/>
          <w:kern w:val="0"/>
          <w:sz w:val="30"/>
          <w:szCs w:val="30"/>
          <w:u w:val="single"/>
        </w:rPr>
        <w:t xml:space="preserve"> </w:t>
      </w:r>
      <w:r>
        <w:rPr>
          <w:rFonts w:hint="eastAsia"/>
          <w:b/>
          <w:bCs/>
          <w:color w:val="auto"/>
          <w:kern w:val="0"/>
          <w:sz w:val="30"/>
          <w:szCs w:val="30"/>
          <w:u w:val="single"/>
        </w:rPr>
        <w:t xml:space="preserve"> </w:t>
      </w:r>
      <w:r>
        <w:rPr>
          <w:b/>
          <w:bCs/>
          <w:color w:val="auto"/>
          <w:kern w:val="0"/>
          <w:sz w:val="30"/>
          <w:szCs w:val="30"/>
          <w:u w:val="single"/>
        </w:rPr>
        <w:t xml:space="preserve">                     </w:t>
      </w:r>
      <w:r>
        <w:rPr>
          <w:rFonts w:hint="eastAsia"/>
          <w:b/>
          <w:bCs/>
          <w:color w:val="auto"/>
          <w:kern w:val="0"/>
          <w:sz w:val="30"/>
          <w:szCs w:val="30"/>
          <w:u w:val="single"/>
        </w:rPr>
        <w:t xml:space="preserve"> </w:t>
      </w:r>
    </w:p>
    <w:p>
      <w:pPr>
        <w:widowControl/>
        <w:autoSpaceDN w:val="0"/>
        <w:spacing w:line="360" w:lineRule="auto"/>
        <w:ind w:firstLine="600"/>
        <w:jc w:val="left"/>
        <w:rPr>
          <w:b/>
          <w:bCs/>
          <w:color w:val="auto"/>
          <w:kern w:val="0"/>
          <w:sz w:val="30"/>
          <w:szCs w:val="30"/>
          <w:u w:val="single"/>
        </w:rPr>
      </w:pPr>
      <w:r>
        <w:rPr>
          <w:rFonts w:hint="eastAsia"/>
          <w:b/>
          <w:bCs/>
          <w:color w:val="auto"/>
          <w:kern w:val="0"/>
          <w:sz w:val="30"/>
          <w:szCs w:val="30"/>
        </w:rPr>
        <w:t>申报单位名称：</w:t>
      </w:r>
      <w:r>
        <w:rPr>
          <w:rFonts w:hint="eastAsia"/>
          <w:b/>
          <w:bCs/>
          <w:color w:val="auto"/>
          <w:kern w:val="0"/>
          <w:sz w:val="30"/>
          <w:szCs w:val="30"/>
          <w:u w:val="single"/>
        </w:rPr>
        <w:t xml:space="preserve">                        </w:t>
      </w:r>
    </w:p>
    <w:p>
      <w:pPr>
        <w:widowControl/>
        <w:autoSpaceDN w:val="0"/>
        <w:spacing w:line="360" w:lineRule="auto"/>
        <w:ind w:left="3301" w:hanging="3301" w:hangingChars="1096"/>
        <w:rPr>
          <w:rFonts w:hint="eastAsia" w:eastAsia="宋体"/>
          <w:b/>
          <w:bCs/>
          <w:color w:val="auto"/>
          <w:kern w:val="0"/>
          <w:sz w:val="30"/>
          <w:szCs w:val="30"/>
          <w:lang w:eastAsia="zh-CN"/>
        </w:rPr>
      </w:pPr>
      <w:r>
        <w:rPr>
          <w:b/>
          <w:bCs/>
          <w:color w:val="auto"/>
          <w:kern w:val="0"/>
          <w:sz w:val="30"/>
          <w:szCs w:val="30"/>
        </w:rPr>
        <w:t xml:space="preserve">    </w:t>
      </w:r>
      <w:r>
        <w:rPr>
          <w:rFonts w:hAnsi="宋体"/>
          <w:b/>
          <w:bCs/>
          <w:color w:val="auto"/>
          <w:kern w:val="0"/>
          <w:sz w:val="30"/>
          <w:szCs w:val="30"/>
        </w:rPr>
        <w:t>申</w:t>
      </w:r>
      <w:r>
        <w:rPr>
          <w:rFonts w:hint="eastAsia" w:hAnsi="宋体"/>
          <w:b/>
          <w:bCs/>
          <w:color w:val="auto"/>
          <w:kern w:val="0"/>
          <w:sz w:val="30"/>
          <w:szCs w:val="30"/>
        </w:rPr>
        <w:t xml:space="preserve"> </w:t>
      </w:r>
      <w:r>
        <w:rPr>
          <w:rFonts w:hAnsi="宋体"/>
          <w:b/>
          <w:bCs/>
          <w:color w:val="auto"/>
          <w:kern w:val="0"/>
          <w:sz w:val="30"/>
          <w:szCs w:val="30"/>
        </w:rPr>
        <w:t>报</w:t>
      </w:r>
      <w:r>
        <w:rPr>
          <w:rFonts w:hint="eastAsia" w:hAnsi="宋体"/>
          <w:b/>
          <w:bCs/>
          <w:color w:val="auto"/>
          <w:kern w:val="0"/>
          <w:sz w:val="30"/>
          <w:szCs w:val="30"/>
        </w:rPr>
        <w:t xml:space="preserve">  类 型</w:t>
      </w:r>
      <w:r>
        <w:rPr>
          <w:rFonts w:hAnsi="宋体"/>
          <w:b/>
          <w:bCs/>
          <w:color w:val="auto"/>
          <w:kern w:val="0"/>
          <w:sz w:val="30"/>
          <w:szCs w:val="30"/>
        </w:rPr>
        <w:t>：</w:t>
      </w:r>
      <w:r>
        <w:rPr>
          <w:rFonts w:hint="eastAsia"/>
          <w:b/>
          <w:bCs/>
          <w:color w:val="auto"/>
          <w:kern w:val="0"/>
          <w:sz w:val="30"/>
          <w:szCs w:val="30"/>
        </w:rPr>
        <w:t>□广东省循环经济示范项目</w:t>
      </w:r>
    </w:p>
    <w:p>
      <w:pPr>
        <w:widowControl/>
        <w:autoSpaceDN w:val="0"/>
        <w:spacing w:line="360" w:lineRule="auto"/>
        <w:ind w:left="2100" w:leftChars="1000" w:firstLine="602" w:firstLineChars="200"/>
        <w:rPr>
          <w:rFonts w:hint="eastAsia"/>
          <w:b/>
          <w:bCs/>
          <w:color w:val="auto"/>
          <w:kern w:val="0"/>
          <w:sz w:val="30"/>
          <w:szCs w:val="30"/>
          <w:lang w:val="en-US" w:eastAsia="zh-CN"/>
        </w:rPr>
      </w:pPr>
      <w:r>
        <w:rPr>
          <w:rFonts w:hint="eastAsia"/>
          <w:b/>
          <w:bCs/>
          <w:color w:val="auto"/>
          <w:kern w:val="0"/>
          <w:sz w:val="30"/>
          <w:szCs w:val="30"/>
          <w:lang w:eastAsia="zh-CN"/>
        </w:rPr>
        <w:t>□</w:t>
      </w:r>
      <w:r>
        <w:rPr>
          <w:rFonts w:hint="eastAsia"/>
          <w:b/>
          <w:bCs/>
          <w:color w:val="auto"/>
          <w:kern w:val="0"/>
          <w:sz w:val="30"/>
          <w:szCs w:val="30"/>
        </w:rPr>
        <w:t>广东省循环经济</w:t>
      </w:r>
      <w:r>
        <w:rPr>
          <w:rFonts w:hint="eastAsia"/>
          <w:b/>
          <w:bCs/>
          <w:color w:val="auto"/>
          <w:kern w:val="0"/>
          <w:sz w:val="30"/>
          <w:szCs w:val="30"/>
          <w:lang w:val="en-US" w:eastAsia="zh-CN"/>
        </w:rPr>
        <w:t>典型案例</w:t>
      </w:r>
    </w:p>
    <w:p>
      <w:pPr>
        <w:widowControl/>
        <w:autoSpaceDN w:val="0"/>
        <w:spacing w:line="360" w:lineRule="auto"/>
        <w:ind w:left="2100" w:leftChars="1000" w:firstLine="602" w:firstLineChars="200"/>
        <w:rPr>
          <w:rFonts w:hint="default"/>
          <w:b/>
          <w:bCs/>
          <w:color w:val="auto"/>
          <w:kern w:val="0"/>
          <w:sz w:val="30"/>
          <w:szCs w:val="30"/>
          <w:lang w:val="en-US" w:eastAsia="zh-CN"/>
        </w:rPr>
      </w:pPr>
      <w:r>
        <w:rPr>
          <w:rFonts w:hint="eastAsia"/>
          <w:b/>
          <w:bCs/>
          <w:color w:val="auto"/>
          <w:kern w:val="0"/>
          <w:sz w:val="30"/>
          <w:szCs w:val="30"/>
          <w:lang w:val="en-US" w:eastAsia="zh-CN"/>
        </w:rPr>
        <w:t>□</w:t>
      </w:r>
      <w:r>
        <w:rPr>
          <w:rFonts w:hint="default"/>
          <w:b/>
          <w:bCs/>
          <w:color w:val="auto"/>
          <w:kern w:val="0"/>
          <w:sz w:val="30"/>
          <w:szCs w:val="30"/>
          <w:lang w:val="en-US" w:eastAsia="zh-CN"/>
        </w:rPr>
        <w:t>广东省循环经济实践模式</w:t>
      </w:r>
    </w:p>
    <w:p>
      <w:pPr>
        <w:widowControl/>
        <w:wordWrap w:val="0"/>
        <w:autoSpaceDN w:val="0"/>
        <w:spacing w:line="360" w:lineRule="auto"/>
        <w:jc w:val="left"/>
        <w:rPr>
          <w:b/>
          <w:bCs/>
          <w:color w:val="auto"/>
          <w:kern w:val="0"/>
          <w:sz w:val="30"/>
          <w:szCs w:val="30"/>
          <w:u w:val="single"/>
        </w:rPr>
      </w:pPr>
      <w:r>
        <w:rPr>
          <w:b/>
          <w:bCs/>
          <w:color w:val="auto"/>
          <w:kern w:val="0"/>
          <w:sz w:val="30"/>
          <w:szCs w:val="30"/>
        </w:rPr>
        <w:t xml:space="preserve">    </w:t>
      </w:r>
      <w:r>
        <w:rPr>
          <w:rFonts w:hAnsi="宋体"/>
          <w:b/>
          <w:bCs/>
          <w:color w:val="auto"/>
          <w:kern w:val="0"/>
          <w:sz w:val="30"/>
          <w:szCs w:val="30"/>
        </w:rPr>
        <w:t>联</w:t>
      </w:r>
      <w:r>
        <w:rPr>
          <w:b/>
          <w:bCs/>
          <w:color w:val="auto"/>
          <w:kern w:val="0"/>
          <w:sz w:val="30"/>
          <w:szCs w:val="30"/>
        </w:rPr>
        <w:t xml:space="preserve">   </w:t>
      </w:r>
      <w:r>
        <w:rPr>
          <w:rFonts w:hAnsi="宋体"/>
          <w:b/>
          <w:bCs/>
          <w:color w:val="auto"/>
          <w:kern w:val="0"/>
          <w:sz w:val="30"/>
          <w:szCs w:val="30"/>
        </w:rPr>
        <w:t>系</w:t>
      </w:r>
      <w:r>
        <w:rPr>
          <w:b/>
          <w:bCs/>
          <w:color w:val="auto"/>
          <w:kern w:val="0"/>
          <w:sz w:val="30"/>
          <w:szCs w:val="30"/>
        </w:rPr>
        <w:t xml:space="preserve">   </w:t>
      </w:r>
      <w:r>
        <w:rPr>
          <w:rFonts w:hAnsi="宋体"/>
          <w:b/>
          <w:bCs/>
          <w:color w:val="auto"/>
          <w:kern w:val="0"/>
          <w:sz w:val="30"/>
          <w:szCs w:val="30"/>
        </w:rPr>
        <w:t>人：</w:t>
      </w:r>
      <w:r>
        <w:rPr>
          <w:b/>
          <w:bCs/>
          <w:color w:val="auto"/>
          <w:kern w:val="0"/>
          <w:sz w:val="30"/>
          <w:szCs w:val="30"/>
          <w:u w:val="single"/>
        </w:rPr>
        <w:t xml:space="preserve">                      </w:t>
      </w:r>
      <w:r>
        <w:rPr>
          <w:rFonts w:hint="eastAsia"/>
          <w:b/>
          <w:bCs/>
          <w:color w:val="auto"/>
          <w:kern w:val="0"/>
          <w:sz w:val="30"/>
          <w:szCs w:val="30"/>
          <w:u w:val="single"/>
        </w:rPr>
        <w:t xml:space="preserve"> </w:t>
      </w:r>
      <w:r>
        <w:rPr>
          <w:b/>
          <w:bCs/>
          <w:color w:val="auto"/>
          <w:kern w:val="0"/>
          <w:sz w:val="30"/>
          <w:szCs w:val="30"/>
          <w:u w:val="single"/>
        </w:rPr>
        <w:t xml:space="preserve"> </w:t>
      </w:r>
    </w:p>
    <w:p>
      <w:pPr>
        <w:widowControl/>
        <w:autoSpaceDN w:val="0"/>
        <w:spacing w:line="360" w:lineRule="auto"/>
        <w:ind w:firstLine="600"/>
        <w:jc w:val="left"/>
        <w:rPr>
          <w:rFonts w:hAnsi="宋体"/>
          <w:b/>
          <w:bCs/>
          <w:color w:val="auto"/>
          <w:kern w:val="0"/>
          <w:sz w:val="30"/>
          <w:szCs w:val="30"/>
        </w:rPr>
      </w:pPr>
      <w:r>
        <w:rPr>
          <w:rFonts w:hAnsi="宋体"/>
          <w:b/>
          <w:bCs/>
          <w:color w:val="auto"/>
          <w:kern w:val="0"/>
          <w:sz w:val="30"/>
          <w:szCs w:val="30"/>
        </w:rPr>
        <w:t>联</w:t>
      </w:r>
      <w:r>
        <w:rPr>
          <w:b/>
          <w:bCs/>
          <w:color w:val="auto"/>
          <w:kern w:val="0"/>
          <w:sz w:val="30"/>
          <w:szCs w:val="30"/>
        </w:rPr>
        <w:t xml:space="preserve"> </w:t>
      </w:r>
      <w:r>
        <w:rPr>
          <w:rFonts w:hAnsi="宋体"/>
          <w:b/>
          <w:bCs/>
          <w:color w:val="auto"/>
          <w:kern w:val="0"/>
          <w:sz w:val="30"/>
          <w:szCs w:val="30"/>
        </w:rPr>
        <w:t>系</w:t>
      </w:r>
      <w:r>
        <w:rPr>
          <w:b/>
          <w:bCs/>
          <w:color w:val="auto"/>
          <w:kern w:val="0"/>
          <w:sz w:val="30"/>
          <w:szCs w:val="30"/>
        </w:rPr>
        <w:t xml:space="preserve"> </w:t>
      </w:r>
      <w:r>
        <w:rPr>
          <w:rFonts w:hAnsi="宋体"/>
          <w:b/>
          <w:bCs/>
          <w:color w:val="auto"/>
          <w:kern w:val="0"/>
          <w:sz w:val="30"/>
          <w:szCs w:val="30"/>
        </w:rPr>
        <w:t>电</w:t>
      </w:r>
      <w:r>
        <w:rPr>
          <w:b/>
          <w:bCs/>
          <w:color w:val="auto"/>
          <w:kern w:val="0"/>
          <w:sz w:val="30"/>
          <w:szCs w:val="30"/>
        </w:rPr>
        <w:t xml:space="preserve">  </w:t>
      </w:r>
      <w:r>
        <w:rPr>
          <w:rFonts w:hAnsi="宋体"/>
          <w:b/>
          <w:bCs/>
          <w:color w:val="auto"/>
          <w:kern w:val="0"/>
          <w:sz w:val="30"/>
          <w:szCs w:val="30"/>
        </w:rPr>
        <w:t>话：</w:t>
      </w:r>
      <w:r>
        <w:rPr>
          <w:b/>
          <w:bCs/>
          <w:color w:val="auto"/>
          <w:kern w:val="0"/>
          <w:sz w:val="30"/>
          <w:szCs w:val="30"/>
          <w:u w:val="single"/>
        </w:rPr>
        <w:t xml:space="preserve">                      </w:t>
      </w:r>
      <w:r>
        <w:rPr>
          <w:rFonts w:hint="eastAsia"/>
          <w:b/>
          <w:bCs/>
          <w:color w:val="auto"/>
          <w:kern w:val="0"/>
          <w:sz w:val="30"/>
          <w:szCs w:val="30"/>
          <w:u w:val="single"/>
        </w:rPr>
        <w:t xml:space="preserve"> </w:t>
      </w:r>
      <w:r>
        <w:rPr>
          <w:b/>
          <w:bCs/>
          <w:color w:val="auto"/>
          <w:kern w:val="0"/>
          <w:sz w:val="30"/>
          <w:szCs w:val="30"/>
          <w:u w:val="single"/>
        </w:rPr>
        <w:t xml:space="preserve"> </w:t>
      </w:r>
    </w:p>
    <w:p>
      <w:pPr>
        <w:widowControl/>
        <w:autoSpaceDN w:val="0"/>
        <w:spacing w:line="360" w:lineRule="auto"/>
        <w:ind w:firstLine="600"/>
        <w:jc w:val="left"/>
        <w:rPr>
          <w:b/>
          <w:bCs/>
          <w:color w:val="auto"/>
          <w:kern w:val="0"/>
          <w:sz w:val="30"/>
          <w:szCs w:val="30"/>
          <w:u w:val="single"/>
        </w:rPr>
      </w:pPr>
    </w:p>
    <w:p>
      <w:pPr>
        <w:widowControl/>
        <w:autoSpaceDN w:val="0"/>
        <w:spacing w:line="360" w:lineRule="auto"/>
        <w:ind w:firstLine="600"/>
        <w:jc w:val="left"/>
        <w:rPr>
          <w:b/>
          <w:bCs/>
          <w:color w:val="auto"/>
          <w:kern w:val="0"/>
          <w:sz w:val="30"/>
          <w:szCs w:val="30"/>
          <w:u w:val="single"/>
        </w:rPr>
      </w:pPr>
    </w:p>
    <w:p>
      <w:pPr>
        <w:widowControl/>
        <w:spacing w:line="720" w:lineRule="auto"/>
        <w:jc w:val="center"/>
        <w:rPr>
          <w:rFonts w:eastAsia="仿宋_GB2312"/>
          <w:b/>
          <w:bCs/>
          <w:color w:val="auto"/>
          <w:kern w:val="0"/>
          <w:sz w:val="32"/>
          <w:szCs w:val="32"/>
        </w:rPr>
      </w:pPr>
      <w:r>
        <w:rPr>
          <w:rFonts w:hint="eastAsia" w:eastAsia="仿宋_GB2312"/>
          <w:b/>
          <w:bCs/>
          <w:color w:val="auto"/>
          <w:kern w:val="0"/>
          <w:sz w:val="32"/>
          <w:szCs w:val="32"/>
        </w:rPr>
        <w:t>20</w:t>
      </w:r>
      <w:r>
        <w:rPr>
          <w:rFonts w:eastAsia="仿宋_GB2312"/>
          <w:b/>
          <w:bCs/>
          <w:color w:val="auto"/>
          <w:kern w:val="0"/>
          <w:sz w:val="32"/>
          <w:szCs w:val="32"/>
        </w:rPr>
        <w:t xml:space="preserve">  年  月</w:t>
      </w:r>
    </w:p>
    <w:p>
      <w:pPr>
        <w:spacing w:line="360" w:lineRule="auto"/>
        <w:ind w:firstLine="640" w:firstLineChars="200"/>
        <w:rPr>
          <w:rFonts w:eastAsia="仿宋_GB2312"/>
          <w:color w:val="auto"/>
          <w:sz w:val="32"/>
          <w:szCs w:val="32"/>
        </w:rPr>
      </w:pPr>
    </w:p>
    <w:p>
      <w:pPr>
        <w:spacing w:line="360" w:lineRule="auto"/>
        <w:ind w:firstLine="640" w:firstLineChars="200"/>
        <w:rPr>
          <w:rFonts w:eastAsia="仿宋_GB2312"/>
          <w:color w:val="auto"/>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360" w:lineRule="auto"/>
        <w:ind w:left="0" w:firstLine="0" w:firstLineChars="0"/>
        <w:jc w:val="left"/>
        <w:outlineLvl w:val="0"/>
        <w:rPr>
          <w:rFonts w:hint="default" w:eastAsia="仿宋_GB2312"/>
          <w:color w:val="auto"/>
          <w:sz w:val="28"/>
          <w:szCs w:val="32"/>
        </w:rPr>
      </w:pPr>
      <w:r>
        <w:rPr>
          <w:rFonts w:hint="eastAsia" w:eastAsia="仿宋_GB2312"/>
          <w:color w:val="auto"/>
          <w:sz w:val="28"/>
          <w:szCs w:val="32"/>
        </w:rPr>
        <w:t>附件2</w:t>
      </w:r>
      <w:r>
        <w:rPr>
          <w:rFonts w:hint="eastAsia" w:eastAsia="仿宋_GB2312"/>
          <w:color w:val="auto"/>
          <w:sz w:val="28"/>
          <w:szCs w:val="32"/>
          <w:lang w:val="en-US" w:eastAsia="zh-CN"/>
        </w:rPr>
        <w:t xml:space="preserve"> </w:t>
      </w:r>
    </w:p>
    <w:p>
      <w:pPr>
        <w:spacing w:line="360" w:lineRule="auto"/>
        <w:ind w:left="0" w:hanging="2891" w:hangingChars="800"/>
        <w:jc w:val="center"/>
        <w:outlineLvl w:val="9"/>
        <w:rPr>
          <w:rFonts w:hint="eastAsia" w:eastAsia="仿宋_GB2312"/>
          <w:b/>
          <w:color w:val="auto"/>
          <w:sz w:val="36"/>
          <w:szCs w:val="36"/>
        </w:rPr>
      </w:pPr>
      <w:r>
        <w:rPr>
          <w:rFonts w:hint="eastAsia" w:eastAsia="仿宋_GB2312"/>
          <w:b/>
          <w:color w:val="auto"/>
          <w:sz w:val="36"/>
          <w:szCs w:val="36"/>
        </w:rPr>
        <w:t>广东省循环经济示范单位评价申请表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5"/>
        <w:gridCol w:w="2041"/>
        <w:gridCol w:w="1029"/>
        <w:gridCol w:w="974"/>
        <w:gridCol w:w="690"/>
        <w:gridCol w:w="110"/>
        <w:gridCol w:w="214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单位名称</w:t>
            </w:r>
          </w:p>
        </w:tc>
        <w:tc>
          <w:tcPr>
            <w:tcW w:w="3070"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p>
        </w:tc>
        <w:tc>
          <w:tcPr>
            <w:tcW w:w="1774" w:type="dxa"/>
            <w:gridSpan w:val="3"/>
            <w:noWrap w:val="0"/>
            <w:vAlign w:val="center"/>
          </w:tcPr>
          <w:p>
            <w:pPr>
              <w:widowControl/>
              <w:wordWrap w:val="0"/>
              <w:autoSpaceDN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法定代表人或单位负责人</w:t>
            </w:r>
          </w:p>
        </w:tc>
        <w:tc>
          <w:tcPr>
            <w:tcW w:w="3082"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通讯地址</w:t>
            </w:r>
          </w:p>
        </w:tc>
        <w:tc>
          <w:tcPr>
            <w:tcW w:w="3070"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p>
        </w:tc>
        <w:tc>
          <w:tcPr>
            <w:tcW w:w="1774" w:type="dxa"/>
            <w:gridSpan w:val="3"/>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邮箱</w:t>
            </w:r>
          </w:p>
        </w:tc>
        <w:tc>
          <w:tcPr>
            <w:tcW w:w="3082"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联系人</w:t>
            </w:r>
          </w:p>
        </w:tc>
        <w:tc>
          <w:tcPr>
            <w:tcW w:w="3070"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p>
        </w:tc>
        <w:tc>
          <w:tcPr>
            <w:tcW w:w="1774" w:type="dxa"/>
            <w:gridSpan w:val="3"/>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电话</w:t>
            </w:r>
          </w:p>
        </w:tc>
        <w:tc>
          <w:tcPr>
            <w:tcW w:w="3082"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示范类型</w:t>
            </w:r>
          </w:p>
        </w:tc>
        <w:tc>
          <w:tcPr>
            <w:tcW w:w="3070" w:type="dxa"/>
            <w:gridSpan w:val="2"/>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□示范项目</w:t>
            </w:r>
          </w:p>
          <w:p>
            <w:pPr>
              <w:widowControl/>
              <w:wordWrap w:val="0"/>
              <w:autoSpaceDN w:val="0"/>
              <w:spacing w:line="240" w:lineRule="auto"/>
              <w:ind w:left="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val="en-US" w:eastAsia="zh-CN"/>
              </w:rPr>
              <w:t>典型案例</w:t>
            </w:r>
          </w:p>
          <w:p>
            <w:pPr>
              <w:widowControl/>
              <w:wordWrap w:val="0"/>
              <w:autoSpaceDN w:val="0"/>
              <w:spacing w:line="240" w:lineRule="auto"/>
              <w:ind w:left="0" w:firstLine="0" w:firstLineChars="0"/>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eastAsia="zh-CN"/>
              </w:rPr>
              <w:t>实践模式</w:t>
            </w:r>
          </w:p>
        </w:tc>
        <w:tc>
          <w:tcPr>
            <w:tcW w:w="1774" w:type="dxa"/>
            <w:gridSpan w:val="3"/>
            <w:noWrap w:val="0"/>
            <w:vAlign w:val="center"/>
          </w:tcPr>
          <w:p>
            <w:pPr>
              <w:widowControl/>
              <w:wordWrap w:val="0"/>
              <w:autoSpaceDN w:val="0"/>
              <w:spacing w:line="240" w:lineRule="auto"/>
              <w:ind w:left="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所属行业</w:t>
            </w:r>
          </w:p>
          <w:p>
            <w:pPr>
              <w:widowControl/>
              <w:wordWrap w:val="0"/>
              <w:autoSpaceDN w:val="0"/>
              <w:spacing w:line="240" w:lineRule="auto"/>
              <w:ind w:left="0" w:firstLine="0" w:firstLineChars="0"/>
              <w:jc w:val="center"/>
              <w:rPr>
                <w:rFonts w:hint="eastAsia" w:ascii="仿宋" w:hAnsi="仿宋" w:eastAsia="仿宋" w:cs="仿宋"/>
                <w:color w:val="auto"/>
                <w:sz w:val="24"/>
                <w:szCs w:val="24"/>
                <w:vertAlign w:val="superscript"/>
                <w:lang w:val="en-US" w:eastAsia="zh-CN"/>
              </w:rPr>
            </w:pPr>
            <w:r>
              <w:rPr>
                <w:rFonts w:hint="eastAsia" w:ascii="仿宋" w:hAnsi="仿宋" w:eastAsia="仿宋" w:cs="仿宋"/>
                <w:color w:val="auto"/>
                <w:sz w:val="24"/>
                <w:szCs w:val="24"/>
                <w:lang w:val="en-US" w:eastAsia="zh-CN"/>
              </w:rPr>
              <w:t>或主导行业</w:t>
            </w:r>
          </w:p>
        </w:tc>
        <w:tc>
          <w:tcPr>
            <w:tcW w:w="3082" w:type="dxa"/>
            <w:gridSpan w:val="2"/>
            <w:noWrap w:val="0"/>
            <w:vAlign w:val="center"/>
          </w:tcPr>
          <w:p>
            <w:pPr>
              <w:keepNext w:val="0"/>
              <w:keepLines w:val="0"/>
              <w:pageBreakBefore w:val="0"/>
              <w:widowControl/>
              <w:kinsoku/>
              <w:wordWrap w:val="0"/>
              <w:overflowPunct/>
              <w:topLinePunct w:val="0"/>
              <w:autoSpaceDE/>
              <w:autoSpaceDN w:val="0"/>
              <w:bidi w:val="0"/>
              <w:adjustRightInd w:val="0"/>
              <w:snapToGrid w:val="0"/>
              <w:spacing w:line="240" w:lineRule="auto"/>
              <w:ind w:left="0" w:firstLine="0" w:firstLineChars="0"/>
              <w:jc w:val="both"/>
              <w:textAlignment w:val="auto"/>
              <w:rPr>
                <w:rFonts w:hint="eastAsia" w:ascii="仿宋" w:hAnsi="仿宋" w:eastAsia="仿宋" w:cs="仿宋"/>
                <w:bCs/>
                <w:color w:val="auto"/>
                <w:kern w:val="0"/>
                <w:sz w:val="22"/>
                <w:szCs w:val="22"/>
                <w:lang w:eastAsia="zh-CN"/>
              </w:rPr>
            </w:pPr>
            <w:r>
              <w:rPr>
                <w:rFonts w:hint="eastAsia" w:ascii="仿宋" w:hAnsi="仿宋" w:eastAsia="仿宋" w:cs="仿宋"/>
                <w:bCs/>
                <w:color w:val="auto"/>
                <w:kern w:val="0"/>
                <w:sz w:val="22"/>
                <w:szCs w:val="22"/>
                <w:lang w:eastAsia="zh-CN"/>
              </w:rPr>
              <w:t>（</w:t>
            </w:r>
            <w:r>
              <w:rPr>
                <w:rFonts w:hint="eastAsia" w:ascii="仿宋" w:hAnsi="仿宋" w:eastAsia="仿宋" w:cs="仿宋"/>
                <w:bCs/>
                <w:color w:val="auto"/>
                <w:kern w:val="0"/>
                <w:sz w:val="22"/>
                <w:szCs w:val="22"/>
                <w:lang w:val="en-US" w:eastAsia="zh-CN"/>
              </w:rPr>
              <w:t>企事业单位</w:t>
            </w:r>
            <w:r>
              <w:rPr>
                <w:rFonts w:hint="eastAsia" w:ascii="仿宋" w:hAnsi="仿宋" w:eastAsia="仿宋" w:cs="仿宋"/>
                <w:bCs/>
                <w:color w:val="auto"/>
                <w:kern w:val="0"/>
                <w:sz w:val="22"/>
                <w:szCs w:val="22"/>
                <w:lang w:eastAsia="zh-CN"/>
              </w:rPr>
              <w:t>请按《国民经济行业分类》（GB/T 4754—2017）填写所属行业，园区</w:t>
            </w:r>
            <w:r>
              <w:rPr>
                <w:rFonts w:hint="eastAsia" w:ascii="仿宋" w:hAnsi="仿宋" w:eastAsia="仿宋" w:cs="仿宋"/>
                <w:bCs/>
                <w:color w:val="auto"/>
                <w:kern w:val="0"/>
                <w:sz w:val="22"/>
                <w:szCs w:val="22"/>
                <w:lang w:val="en-US" w:eastAsia="zh-CN"/>
              </w:rPr>
              <w:t>或城市（区县）</w:t>
            </w:r>
            <w:r>
              <w:rPr>
                <w:rFonts w:hint="eastAsia" w:ascii="仿宋" w:hAnsi="仿宋" w:eastAsia="仿宋" w:cs="仿宋"/>
                <w:bCs/>
                <w:color w:val="auto"/>
                <w:kern w:val="0"/>
                <w:sz w:val="22"/>
                <w:szCs w:val="22"/>
                <w:lang w:eastAsia="zh-CN"/>
              </w:rPr>
              <w:t>填写主导产业。）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循环经济相关荣誉</w:t>
            </w:r>
          </w:p>
        </w:tc>
        <w:tc>
          <w:tcPr>
            <w:tcW w:w="7926" w:type="dxa"/>
            <w:gridSpan w:val="7"/>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9"/>
            <w:noWrap w:val="0"/>
            <w:vAlign w:val="center"/>
          </w:tcPr>
          <w:p>
            <w:pPr>
              <w:widowControl/>
              <w:wordWrap w:val="0"/>
              <w:autoSpaceDN w:val="0"/>
              <w:spacing w:line="360" w:lineRule="auto"/>
              <w:ind w:left="2641" w:hanging="2641" w:hangingChars="1096"/>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循环经济衡量指标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noWrap w:val="0"/>
            <w:vAlign w:val="center"/>
          </w:tcPr>
          <w:p>
            <w:pPr>
              <w:wordWrap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指标</w:t>
            </w:r>
          </w:p>
        </w:tc>
        <w:tc>
          <w:tcPr>
            <w:tcW w:w="2041"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单位</w:t>
            </w:r>
          </w:p>
        </w:tc>
        <w:tc>
          <w:tcPr>
            <w:tcW w:w="1029"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2022年</w:t>
            </w:r>
          </w:p>
        </w:tc>
        <w:tc>
          <w:tcPr>
            <w:tcW w:w="974" w:type="dxa"/>
            <w:noWrap w:val="0"/>
            <w:vAlign w:val="center"/>
          </w:tcPr>
          <w:p>
            <w:pPr>
              <w:widowControl/>
              <w:wordWrap w:val="0"/>
              <w:autoSpaceDN w:val="0"/>
              <w:spacing w:line="240" w:lineRule="auto"/>
              <w:ind w:left="0" w:leftChars="0" w:firstLine="0" w:firstLineChars="0"/>
              <w:jc w:val="center"/>
              <w:rPr>
                <w:rFonts w:hint="default"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rPr>
              <w:t>20</w:t>
            </w:r>
            <w:r>
              <w:rPr>
                <w:rFonts w:hint="eastAsia" w:ascii="仿宋" w:hAnsi="仿宋" w:eastAsia="仿宋" w:cs="仿宋"/>
                <w:bCs/>
                <w:color w:val="auto"/>
                <w:kern w:val="0"/>
                <w:sz w:val="24"/>
                <w:szCs w:val="24"/>
                <w:lang w:val="en-US" w:eastAsia="zh-CN"/>
              </w:rPr>
              <w:t>23</w:t>
            </w:r>
            <w:r>
              <w:rPr>
                <w:rFonts w:hint="eastAsia" w:ascii="仿宋" w:hAnsi="仿宋" w:eastAsia="仿宋" w:cs="仿宋"/>
                <w:bCs/>
                <w:color w:val="auto"/>
                <w:kern w:val="0"/>
                <w:sz w:val="24"/>
                <w:szCs w:val="24"/>
              </w:rPr>
              <w:t>年</w:t>
            </w:r>
          </w:p>
        </w:tc>
        <w:tc>
          <w:tcPr>
            <w:tcW w:w="690" w:type="dxa"/>
            <w:noWrap w:val="0"/>
            <w:vAlign w:val="center"/>
          </w:tcPr>
          <w:p>
            <w:pPr>
              <w:widowControl/>
              <w:wordWrap w:val="0"/>
              <w:autoSpaceDN w:val="0"/>
              <w:adjustRightInd w:val="0"/>
              <w:snapToGrid w:val="0"/>
              <w:spacing w:line="240" w:lineRule="auto"/>
              <w:ind w:left="0" w:leftChars="0"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增长率</w:t>
            </w:r>
          </w:p>
        </w:tc>
        <w:tc>
          <w:tcPr>
            <w:tcW w:w="2256"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20</w:t>
            </w:r>
            <w:r>
              <w:rPr>
                <w:rFonts w:hint="eastAsia" w:ascii="仿宋" w:hAnsi="仿宋" w:eastAsia="仿宋" w:cs="仿宋"/>
                <w:bCs/>
                <w:color w:val="auto"/>
                <w:kern w:val="0"/>
                <w:sz w:val="24"/>
                <w:szCs w:val="24"/>
                <w:u w:val="single"/>
                <w:lang w:val="en-US" w:eastAsia="zh-CN" w:bidi="ar-SA"/>
              </w:rPr>
              <w:t xml:space="preserve">  </w:t>
            </w:r>
            <w:r>
              <w:rPr>
                <w:rFonts w:hint="eastAsia" w:ascii="仿宋" w:hAnsi="仿宋" w:eastAsia="仿宋" w:cs="仿宋"/>
                <w:bCs/>
                <w:color w:val="auto"/>
                <w:kern w:val="0"/>
                <w:sz w:val="24"/>
                <w:szCs w:val="24"/>
                <w:lang w:val="en-US" w:eastAsia="zh-CN" w:bidi="ar-SA"/>
              </w:rPr>
              <w:t>年</w:t>
            </w:r>
          </w:p>
          <w:p>
            <w:pPr>
              <w:widowControl/>
              <w:wordWrap w:val="0"/>
              <w:autoSpaceDN w:val="0"/>
              <w:spacing w:line="240" w:lineRule="auto"/>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（在建项目填写达产后预期目标）</w:t>
            </w:r>
          </w:p>
        </w:tc>
        <w:tc>
          <w:tcPr>
            <w:tcW w:w="936" w:type="dxa"/>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noWrap w:val="0"/>
            <w:vAlign w:val="center"/>
          </w:tcPr>
          <w:p>
            <w:pPr>
              <w:widowControl/>
              <w:wordWrap w:val="0"/>
              <w:autoSpaceDN w:val="0"/>
              <w:spacing w:line="240" w:lineRule="auto"/>
              <w:jc w:val="left"/>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单位产品能耗</w:t>
            </w:r>
          </w:p>
        </w:tc>
        <w:tc>
          <w:tcPr>
            <w:tcW w:w="2041" w:type="dxa"/>
            <w:noWrap w:val="0"/>
            <w:vAlign w:val="center"/>
          </w:tcPr>
          <w:p>
            <w:pPr>
              <w:widowControl/>
              <w:wordWrap w:val="0"/>
              <w:autoSpaceDN w:val="0"/>
              <w:spacing w:line="240" w:lineRule="auto"/>
              <w:ind w:left="0" w:leftChars="0"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tce/单位产品</w:t>
            </w:r>
          </w:p>
        </w:tc>
        <w:tc>
          <w:tcPr>
            <w:tcW w:w="1029"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974" w:type="dxa"/>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lang w:val="en-US" w:eastAsia="zh-CN" w:bidi="ar-SA"/>
              </w:rPr>
            </w:pPr>
          </w:p>
        </w:tc>
        <w:tc>
          <w:tcPr>
            <w:tcW w:w="690"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2256" w:type="dxa"/>
            <w:gridSpan w:val="2"/>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936" w:type="dxa"/>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noWrap w:val="0"/>
            <w:vAlign w:val="center"/>
          </w:tcPr>
          <w:p>
            <w:pPr>
              <w:widowControl/>
              <w:wordWrap w:val="0"/>
              <w:autoSpaceDN w:val="0"/>
              <w:spacing w:line="240" w:lineRule="auto"/>
              <w:jc w:val="left"/>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单位产品水耗</w:t>
            </w:r>
          </w:p>
        </w:tc>
        <w:tc>
          <w:tcPr>
            <w:tcW w:w="2041" w:type="dxa"/>
            <w:noWrap w:val="0"/>
            <w:vAlign w:val="center"/>
          </w:tcPr>
          <w:p>
            <w:pPr>
              <w:widowControl/>
              <w:wordWrap w:val="0"/>
              <w:autoSpaceDN w:val="0"/>
              <w:spacing w:line="240" w:lineRule="auto"/>
              <w:ind w:left="0" w:leftChars="0" w:firstLine="0" w:firstLineChars="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立方米/单位产品</w:t>
            </w:r>
          </w:p>
        </w:tc>
        <w:tc>
          <w:tcPr>
            <w:tcW w:w="1029"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974"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690"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2256" w:type="dxa"/>
            <w:gridSpan w:val="2"/>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936" w:type="dxa"/>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gridSpan w:val="2"/>
            <w:noWrap w:val="0"/>
            <w:vAlign w:val="center"/>
          </w:tcPr>
          <w:p>
            <w:pPr>
              <w:widowControl/>
              <w:wordWrap w:val="0"/>
              <w:autoSpaceDN w:val="0"/>
              <w:spacing w:line="240" w:lineRule="auto"/>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w:t>
            </w:r>
          </w:p>
        </w:tc>
        <w:tc>
          <w:tcPr>
            <w:tcW w:w="2041"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1029"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974"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690" w:type="dxa"/>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2256" w:type="dxa"/>
            <w:gridSpan w:val="2"/>
            <w:noWrap w:val="0"/>
            <w:vAlign w:val="center"/>
          </w:tcPr>
          <w:p>
            <w:pPr>
              <w:widowControl/>
              <w:wordWrap w:val="0"/>
              <w:autoSpaceDN w:val="0"/>
              <w:spacing w:line="240" w:lineRule="auto"/>
              <w:ind w:left="0" w:leftChars="0" w:firstLine="0" w:firstLineChars="0"/>
              <w:jc w:val="center"/>
              <w:rPr>
                <w:rFonts w:hint="eastAsia" w:ascii="仿宋" w:hAnsi="仿宋" w:eastAsia="仿宋" w:cs="仿宋"/>
                <w:bCs/>
                <w:color w:val="auto"/>
                <w:kern w:val="0"/>
                <w:sz w:val="24"/>
                <w:szCs w:val="24"/>
                <w:lang w:val="en-US" w:eastAsia="zh-CN"/>
              </w:rPr>
            </w:pPr>
          </w:p>
        </w:tc>
        <w:tc>
          <w:tcPr>
            <w:tcW w:w="936" w:type="dxa"/>
            <w:noWrap w:val="0"/>
            <w:vAlign w:val="center"/>
          </w:tcPr>
          <w:p>
            <w:pPr>
              <w:widowControl/>
              <w:wordWrap w:val="0"/>
              <w:autoSpaceDN w:val="0"/>
              <w:spacing w:line="240" w:lineRule="auto"/>
              <w:ind w:left="0" w:firstLine="0" w:firstLineChars="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9"/>
            <w:noWrap w:val="0"/>
            <w:vAlign w:val="center"/>
          </w:tcPr>
          <w:p>
            <w:pPr>
              <w:widowControl/>
              <w:wordWrap w:val="0"/>
              <w:autoSpaceDN w:val="0"/>
              <w:spacing w:line="240" w:lineRule="auto"/>
              <w:ind w:left="0" w:firstLine="0" w:firstLineChars="0"/>
              <w:jc w:val="both"/>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注：1、申报单位为企事业单位的，可以从</w:t>
            </w:r>
            <w:r>
              <w:rPr>
                <w:rFonts w:hint="eastAsia" w:ascii="仿宋" w:hAnsi="仿宋" w:eastAsia="仿宋" w:cs="仿宋"/>
                <w:bCs/>
                <w:color w:val="auto"/>
                <w:kern w:val="0"/>
                <w:sz w:val="24"/>
              </w:rPr>
              <w:t>单位用地面积产值</w:t>
            </w:r>
            <w:r>
              <w:rPr>
                <w:rFonts w:hint="eastAsia" w:ascii="仿宋" w:hAnsi="仿宋" w:eastAsia="仿宋" w:cs="仿宋"/>
                <w:bCs/>
                <w:color w:val="auto"/>
                <w:kern w:val="0"/>
                <w:sz w:val="24"/>
                <w:lang w:eastAsia="zh-CN"/>
              </w:rPr>
              <w:t>、</w:t>
            </w:r>
            <w:r>
              <w:rPr>
                <w:rFonts w:hint="eastAsia" w:ascii="仿宋" w:hAnsi="仿宋" w:eastAsia="仿宋" w:cs="仿宋"/>
                <w:bCs/>
                <w:color w:val="auto"/>
                <w:kern w:val="0"/>
                <w:sz w:val="24"/>
              </w:rPr>
              <w:t>单位产品能耗</w:t>
            </w:r>
            <w:r>
              <w:rPr>
                <w:rFonts w:hint="eastAsia" w:ascii="仿宋" w:hAnsi="仿宋" w:eastAsia="仿宋" w:cs="仿宋"/>
                <w:bCs/>
                <w:color w:val="auto"/>
                <w:kern w:val="0"/>
                <w:sz w:val="24"/>
                <w:lang w:eastAsia="zh-CN"/>
              </w:rPr>
              <w:t>、</w:t>
            </w:r>
            <w:r>
              <w:rPr>
                <w:rFonts w:hint="eastAsia" w:ascii="仿宋" w:hAnsi="仿宋" w:eastAsia="仿宋" w:cs="仿宋"/>
                <w:bCs/>
                <w:color w:val="auto"/>
                <w:kern w:val="0"/>
                <w:sz w:val="24"/>
              </w:rPr>
              <w:t>单位产品水耗</w:t>
            </w:r>
            <w:r>
              <w:rPr>
                <w:rFonts w:hint="eastAsia" w:ascii="仿宋" w:hAnsi="仿宋" w:eastAsia="仿宋" w:cs="仿宋"/>
                <w:bCs/>
                <w:color w:val="auto"/>
                <w:kern w:val="0"/>
                <w:sz w:val="24"/>
                <w:lang w:eastAsia="zh-CN"/>
              </w:rPr>
              <w:t>、</w:t>
            </w:r>
            <w:r>
              <w:rPr>
                <w:rFonts w:hint="eastAsia" w:ascii="仿宋" w:hAnsi="仿宋" w:eastAsia="仿宋" w:cs="仿宋"/>
                <w:bCs/>
                <w:color w:val="auto"/>
                <w:kern w:val="0"/>
                <w:sz w:val="24"/>
              </w:rPr>
              <w:t>单位工业增加值能耗</w:t>
            </w:r>
            <w:r>
              <w:rPr>
                <w:rFonts w:hint="eastAsia" w:ascii="仿宋" w:hAnsi="仿宋" w:eastAsia="仿宋" w:cs="仿宋"/>
                <w:bCs/>
                <w:color w:val="auto"/>
                <w:kern w:val="0"/>
                <w:sz w:val="24"/>
                <w:lang w:eastAsia="zh-CN"/>
              </w:rPr>
              <w:t>、</w:t>
            </w:r>
            <w:r>
              <w:rPr>
                <w:rFonts w:hint="eastAsia" w:ascii="仿宋" w:hAnsi="仿宋" w:eastAsia="仿宋" w:cs="仿宋"/>
                <w:b/>
                <w:bCs w:val="0"/>
                <w:color w:val="auto"/>
                <w:kern w:val="0"/>
                <w:sz w:val="24"/>
              </w:rPr>
              <w:t>单位</w:t>
            </w:r>
            <w:r>
              <w:rPr>
                <w:rFonts w:hint="eastAsia" w:ascii="仿宋" w:hAnsi="仿宋" w:eastAsia="仿宋" w:cs="仿宋"/>
                <w:b/>
                <w:bCs w:val="0"/>
                <w:color w:val="auto"/>
                <w:kern w:val="0"/>
                <w:sz w:val="24"/>
                <w:lang w:val="en-US" w:eastAsia="zh-CN"/>
              </w:rPr>
              <w:t>产值</w:t>
            </w:r>
            <w:r>
              <w:rPr>
                <w:rFonts w:hint="eastAsia" w:ascii="仿宋" w:hAnsi="仿宋" w:eastAsia="仿宋" w:cs="仿宋"/>
                <w:b/>
                <w:bCs w:val="0"/>
                <w:color w:val="auto"/>
                <w:kern w:val="0"/>
                <w:sz w:val="24"/>
              </w:rPr>
              <w:t>能耗</w:t>
            </w:r>
            <w:r>
              <w:rPr>
                <w:rFonts w:hint="eastAsia" w:ascii="仿宋" w:hAnsi="仿宋" w:eastAsia="仿宋" w:cs="仿宋"/>
                <w:b/>
                <w:bCs w:val="0"/>
                <w:color w:val="auto"/>
                <w:kern w:val="0"/>
                <w:sz w:val="24"/>
                <w:lang w:eastAsia="zh-CN"/>
              </w:rPr>
              <w:t>、</w:t>
            </w:r>
            <w:r>
              <w:rPr>
                <w:rFonts w:hint="eastAsia" w:ascii="仿宋" w:hAnsi="仿宋" w:eastAsia="仿宋" w:cs="仿宋"/>
                <w:bCs/>
                <w:color w:val="auto"/>
                <w:kern w:val="0"/>
                <w:sz w:val="24"/>
              </w:rPr>
              <w:t>工业固体废物综合利用率</w:t>
            </w:r>
            <w:r>
              <w:rPr>
                <w:rFonts w:hint="eastAsia" w:ascii="仿宋" w:hAnsi="仿宋" w:eastAsia="仿宋" w:cs="仿宋"/>
                <w:bCs/>
                <w:color w:val="auto"/>
                <w:kern w:val="0"/>
                <w:sz w:val="24"/>
                <w:lang w:eastAsia="zh-CN"/>
              </w:rPr>
              <w:t>、</w:t>
            </w:r>
            <w:r>
              <w:rPr>
                <w:rFonts w:hint="eastAsia" w:ascii="仿宋" w:hAnsi="仿宋" w:eastAsia="仿宋" w:cs="仿宋"/>
                <w:bCs/>
                <w:color w:val="auto"/>
                <w:kern w:val="0"/>
                <w:sz w:val="24"/>
              </w:rPr>
              <w:t>废水处理回用率</w:t>
            </w:r>
            <w:r>
              <w:rPr>
                <w:rFonts w:hint="eastAsia" w:ascii="仿宋" w:hAnsi="仿宋" w:eastAsia="仿宋" w:cs="仿宋"/>
                <w:bCs/>
                <w:color w:val="auto"/>
                <w:kern w:val="0"/>
                <w:sz w:val="24"/>
                <w:lang w:eastAsia="zh-CN"/>
              </w:rPr>
              <w:t>、</w:t>
            </w:r>
            <w:r>
              <w:rPr>
                <w:rFonts w:hint="eastAsia" w:ascii="仿宋" w:hAnsi="仿宋" w:eastAsia="仿宋" w:cs="仿宋"/>
                <w:bCs/>
                <w:color w:val="auto"/>
                <w:kern w:val="0"/>
                <w:sz w:val="24"/>
              </w:rPr>
              <w:t>节约标准煤</w:t>
            </w:r>
            <w:r>
              <w:rPr>
                <w:rFonts w:hint="eastAsia" w:ascii="仿宋" w:hAnsi="仿宋" w:eastAsia="仿宋" w:cs="仿宋"/>
                <w:bCs/>
                <w:color w:val="auto"/>
                <w:kern w:val="0"/>
                <w:sz w:val="24"/>
                <w:lang w:eastAsia="zh-CN"/>
              </w:rPr>
              <w:t>、</w:t>
            </w:r>
            <w:r>
              <w:rPr>
                <w:rFonts w:hint="eastAsia" w:ascii="仿宋" w:hAnsi="仿宋" w:eastAsia="仿宋" w:cs="仿宋"/>
                <w:bCs/>
                <w:color w:val="auto"/>
                <w:kern w:val="0"/>
                <w:sz w:val="24"/>
              </w:rPr>
              <w:t>节水量</w:t>
            </w:r>
            <w:r>
              <w:rPr>
                <w:rFonts w:hint="eastAsia" w:ascii="仿宋" w:hAnsi="仿宋" w:eastAsia="仿宋" w:cs="仿宋"/>
                <w:bCs/>
                <w:color w:val="auto"/>
                <w:kern w:val="0"/>
                <w:sz w:val="24"/>
                <w:lang w:eastAsia="zh-CN"/>
              </w:rPr>
              <w:t>、</w:t>
            </w:r>
            <w:r>
              <w:rPr>
                <w:rFonts w:hint="eastAsia" w:ascii="仿宋" w:hAnsi="仿宋" w:eastAsia="仿宋" w:cs="仿宋"/>
                <w:bCs/>
                <w:color w:val="auto"/>
                <w:kern w:val="0"/>
                <w:sz w:val="24"/>
              </w:rPr>
              <w:t>二氧化碳减排量</w:t>
            </w:r>
            <w:r>
              <w:rPr>
                <w:rFonts w:hint="eastAsia" w:ascii="仿宋" w:hAnsi="仿宋" w:eastAsia="仿宋" w:cs="仿宋"/>
                <w:bCs/>
                <w:color w:val="auto"/>
                <w:kern w:val="0"/>
                <w:sz w:val="24"/>
                <w:lang w:val="en-US" w:eastAsia="zh-CN"/>
              </w:rPr>
              <w:t>等指标中选取2个（含）以上指标填报；申报单位为园区或城市（区县）的，可以从主要资源产出率、主要废弃物循环利用率、能源产出率、水资源产出率、建设用地产出率、农作物秸秆综合利用率、一般工业固体废物综合利用率、规模以上工业企业重复用水率、主要再生资源回收率、城市餐厨废弃物资源化处理率、城市建筑垃圾资源化处理率、城市再生水利用率等指标中选取2个（含）以上指标填报；</w:t>
            </w:r>
            <w:r>
              <w:rPr>
                <w:rFonts w:hint="eastAsia" w:ascii="仿宋" w:hAnsi="仿宋" w:eastAsia="仿宋" w:cs="仿宋"/>
                <w:bCs/>
                <w:color w:val="auto"/>
                <w:kern w:val="0"/>
                <w:sz w:val="24"/>
                <w:szCs w:val="24"/>
                <w:lang w:val="en-US" w:eastAsia="zh-CN"/>
              </w:rPr>
              <w:t>以上列举的指标不适用的，可调整为其他能突出示范项目、典型案例或实践模式示范作用的指标。包括但不限于《循环经济发展评价指标体系（2017年版）》、《广东省绿色发展指标体系》和《广东省生态文明建设考核目标体系》以及清洁生产评价指标体系中的评价指标。</w:t>
            </w:r>
          </w:p>
          <w:p>
            <w:pPr>
              <w:widowControl/>
              <w:numPr>
                <w:ilvl w:val="0"/>
                <w:numId w:val="1"/>
              </w:numPr>
              <w:wordWrap w:val="0"/>
              <w:autoSpaceDN w:val="0"/>
              <w:spacing w:line="240" w:lineRule="auto"/>
              <w:ind w:left="0" w:firstLine="0" w:firstLineChars="0"/>
              <w:jc w:val="both"/>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示范项目的循环经济衡量指标，填写建成达产后的预期目标。</w:t>
            </w:r>
          </w:p>
          <w:p>
            <w:pPr>
              <w:widowControl/>
              <w:numPr>
                <w:ilvl w:val="0"/>
                <w:numId w:val="1"/>
              </w:numPr>
              <w:wordWrap w:val="0"/>
              <w:autoSpaceDN w:val="0"/>
              <w:spacing w:line="240" w:lineRule="auto"/>
              <w:ind w:left="0" w:firstLine="0" w:firstLineChars="0"/>
              <w:jc w:val="both"/>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实践模式、典型案例的循环经济衡量指标，填写近两年的指标数据。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9"/>
            <w:noWrap w:val="0"/>
            <w:vAlign w:val="center"/>
          </w:tcPr>
          <w:p>
            <w:pPr>
              <w:widowControl/>
              <w:wordWrap w:val="0"/>
              <w:autoSpaceDN w:val="0"/>
              <w:spacing w:line="360" w:lineRule="auto"/>
              <w:ind w:left="2641" w:hanging="2641" w:hangingChars="1096"/>
              <w:jc w:val="center"/>
              <w:rPr>
                <w:rFonts w:hint="eastAsia" w:ascii="仿宋" w:hAnsi="仿宋" w:eastAsia="仿宋" w:cs="仿宋"/>
                <w:b/>
                <w:bCs w:val="0"/>
                <w:color w:val="auto"/>
                <w:kern w:val="2"/>
                <w:sz w:val="24"/>
                <w:szCs w:val="24"/>
              </w:rPr>
            </w:pPr>
            <w:r>
              <w:rPr>
                <w:rFonts w:hint="eastAsia" w:ascii="仿宋" w:hAnsi="仿宋" w:eastAsia="仿宋" w:cs="仿宋"/>
                <w:b/>
                <w:color w:val="auto"/>
                <w:sz w:val="24"/>
                <w:szCs w:val="24"/>
                <w:lang w:val="en-US" w:eastAsia="zh-CN"/>
              </w:rPr>
              <w:t>示范</w:t>
            </w:r>
            <w:r>
              <w:rPr>
                <w:rFonts w:hint="eastAsia" w:ascii="仿宋" w:hAnsi="仿宋" w:eastAsia="仿宋" w:cs="仿宋"/>
                <w:b/>
                <w:bCs w:val="0"/>
                <w:color w:val="auto"/>
                <w:kern w:val="2"/>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55" w:type="dxa"/>
            <w:noWrap w:val="0"/>
            <w:vAlign w:val="center"/>
          </w:tcPr>
          <w:p>
            <w:pPr>
              <w:widowControl/>
              <w:autoSpaceDN/>
              <w:spacing w:line="240" w:lineRule="auto"/>
              <w:ind w:left="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申报单位基本情况</w:t>
            </w:r>
          </w:p>
        </w:tc>
        <w:tc>
          <w:tcPr>
            <w:tcW w:w="8181" w:type="dxa"/>
            <w:gridSpan w:val="8"/>
            <w:noWrap w:val="0"/>
            <w:vAlign w:val="center"/>
          </w:tcPr>
          <w:p>
            <w:pPr>
              <w:widowControl/>
              <w:numPr>
                <w:ilvl w:val="0"/>
                <w:numId w:val="2"/>
              </w:numPr>
              <w:wordWrap w:val="0"/>
              <w:autoSpaceDN w:val="0"/>
              <w:spacing w:line="240" w:lineRule="auto"/>
              <w:ind w:left="0" w:firstLine="0" w:firstLineChars="0"/>
              <w:jc w:val="both"/>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申报单位是</w:t>
            </w:r>
            <w:r>
              <w:rPr>
                <w:rFonts w:hint="eastAsia" w:ascii="仿宋" w:hAnsi="仿宋" w:eastAsia="仿宋" w:cs="仿宋"/>
                <w:color w:val="auto"/>
                <w:sz w:val="24"/>
                <w:szCs w:val="24"/>
                <w:lang w:val="en-US" w:eastAsia="zh-CN"/>
              </w:rPr>
              <w:t>企事业单位</w:t>
            </w:r>
            <w:r>
              <w:rPr>
                <w:rFonts w:hint="default" w:ascii="仿宋" w:hAnsi="仿宋" w:eastAsia="仿宋" w:cs="仿宋"/>
                <w:color w:val="auto"/>
                <w:sz w:val="24"/>
                <w:szCs w:val="24"/>
                <w:lang w:val="en-US" w:eastAsia="zh-CN"/>
              </w:rPr>
              <w:t>的，需包括</w:t>
            </w:r>
            <w:r>
              <w:rPr>
                <w:rFonts w:hint="eastAsia" w:ascii="仿宋" w:hAnsi="仿宋" w:eastAsia="仿宋" w:cs="仿宋"/>
                <w:color w:val="auto"/>
                <w:sz w:val="24"/>
                <w:szCs w:val="24"/>
                <w:lang w:val="en-US" w:eastAsia="zh-CN"/>
              </w:rPr>
              <w:t>单位</w:t>
            </w:r>
            <w:r>
              <w:rPr>
                <w:rFonts w:hint="default" w:ascii="仿宋" w:hAnsi="仿宋" w:eastAsia="仿宋" w:cs="仿宋"/>
                <w:color w:val="auto"/>
                <w:sz w:val="24"/>
                <w:szCs w:val="24"/>
                <w:lang w:val="en-US" w:eastAsia="zh-CN"/>
              </w:rPr>
              <w:t>简介、主要经营范围、主要产品生产能力和生产经营情况</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主要包括近三年资产、主要产品产量、营业业务收入、利润和缴税额、市场份额等</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管理体系建设情况、单位的技术水平及研发能力、技术中心设立情况、</w:t>
            </w:r>
            <w:r>
              <w:rPr>
                <w:rFonts w:hint="default" w:ascii="仿宋" w:hAnsi="仿宋" w:eastAsia="仿宋" w:cs="仿宋"/>
                <w:color w:val="auto"/>
                <w:sz w:val="24"/>
                <w:szCs w:val="24"/>
                <w:lang w:val="en-US" w:eastAsia="zh-CN"/>
              </w:rPr>
              <w:t>在国内和省内同行业所处地位、有关资质、拥有的知识产权和获得的荣誉称号</w:t>
            </w:r>
            <w:r>
              <w:rPr>
                <w:rFonts w:hint="eastAsia" w:ascii="仿宋" w:hAnsi="仿宋" w:eastAsia="仿宋" w:cs="仿宋"/>
                <w:color w:val="auto"/>
                <w:sz w:val="24"/>
                <w:szCs w:val="24"/>
                <w:lang w:val="en-US" w:eastAsia="zh-CN"/>
              </w:rPr>
              <w:t>等；</w:t>
            </w:r>
          </w:p>
          <w:p>
            <w:pPr>
              <w:widowControl/>
              <w:numPr>
                <w:ilvl w:val="0"/>
                <w:numId w:val="2"/>
              </w:numPr>
              <w:wordWrap w:val="0"/>
              <w:autoSpaceDN w:val="0"/>
              <w:spacing w:line="240" w:lineRule="auto"/>
              <w:ind w:left="0" w:firstLine="0" w:firstLineChars="0"/>
              <w:jc w:val="both"/>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申报单位是园区或城市（区县）的，需包括园区/城市（区县）概况、经济发展和产业基础、社会发展和基础设施、资源环境现状、拥有的荣誉资质情况等。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widowControl/>
              <w:wordWrap w:val="0"/>
              <w:autoSpaceDN w:val="0"/>
              <w:spacing w:line="360" w:lineRule="auto"/>
              <w:ind w:left="2641" w:hanging="2630" w:hangingChars="1096"/>
              <w:jc w:val="center"/>
              <w:rPr>
                <w:rFonts w:hint="eastAsia" w:ascii="仿宋" w:hAnsi="仿宋" w:eastAsia="仿宋" w:cs="仿宋"/>
                <w:b/>
                <w:bCs/>
                <w:color w:val="auto"/>
                <w:kern w:val="0"/>
                <w:sz w:val="24"/>
                <w:szCs w:val="24"/>
              </w:rPr>
            </w:pPr>
            <w:r>
              <w:rPr>
                <w:rFonts w:hint="eastAsia" w:ascii="仿宋" w:hAnsi="仿宋" w:eastAsia="仿宋" w:cs="仿宋"/>
                <w:color w:val="auto"/>
                <w:sz w:val="24"/>
                <w:szCs w:val="24"/>
                <w:lang w:val="en-US" w:eastAsia="zh-CN"/>
              </w:rPr>
              <w:t>示范</w:t>
            </w:r>
            <w:r>
              <w:rPr>
                <w:rFonts w:hint="eastAsia" w:ascii="仿宋" w:hAnsi="仿宋" w:eastAsia="仿宋" w:cs="仿宋"/>
                <w:color w:val="auto"/>
                <w:sz w:val="24"/>
                <w:szCs w:val="24"/>
              </w:rPr>
              <w:t>名称</w:t>
            </w:r>
          </w:p>
        </w:tc>
        <w:tc>
          <w:tcPr>
            <w:tcW w:w="8181" w:type="dxa"/>
            <w:gridSpan w:val="8"/>
            <w:noWrap w:val="0"/>
            <w:vAlign w:val="center"/>
          </w:tcPr>
          <w:p>
            <w:pPr>
              <w:wordWrap w:val="0"/>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示范项目：项目</w:t>
            </w:r>
            <w:r>
              <w:rPr>
                <w:rFonts w:hint="eastAsia" w:ascii="仿宋" w:hAnsi="仿宋" w:eastAsia="仿宋" w:cs="仿宋"/>
                <w:color w:val="auto"/>
                <w:sz w:val="24"/>
                <w:szCs w:val="24"/>
                <w:lang w:val="en-US" w:eastAsia="zh-CN"/>
              </w:rPr>
              <w:t>立项（</w:t>
            </w:r>
            <w:r>
              <w:rPr>
                <w:rFonts w:hint="eastAsia" w:ascii="仿宋" w:hAnsi="仿宋" w:eastAsia="仿宋" w:cs="仿宋"/>
                <w:color w:val="auto"/>
                <w:sz w:val="24"/>
                <w:szCs w:val="24"/>
              </w:rPr>
              <w:t>核准/备案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名称。</w:t>
            </w:r>
          </w:p>
          <w:p>
            <w:pPr>
              <w:widowControl/>
              <w:wordWrap w:val="0"/>
              <w:autoSpaceDN w:val="0"/>
              <w:spacing w:line="360" w:lineRule="auto"/>
              <w:ind w:left="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典型案例</w:t>
            </w:r>
            <w:r>
              <w:rPr>
                <w:rFonts w:hint="eastAsia" w:ascii="仿宋" w:hAnsi="仿宋" w:eastAsia="仿宋" w:cs="仿宋"/>
                <w:color w:val="auto"/>
                <w:sz w:val="24"/>
                <w:szCs w:val="24"/>
              </w:rPr>
              <w:t>：需包含单位简称和特征</w:t>
            </w:r>
            <w:r>
              <w:rPr>
                <w:rFonts w:hint="eastAsia" w:ascii="仿宋" w:hAnsi="仿宋" w:eastAsia="仿宋" w:cs="仿宋"/>
                <w:color w:val="auto"/>
                <w:sz w:val="24"/>
                <w:szCs w:val="24"/>
                <w:lang w:val="en-US" w:eastAsia="zh-CN"/>
              </w:rPr>
              <w:t>+典型案例</w:t>
            </w:r>
            <w:r>
              <w:rPr>
                <w:rFonts w:hint="eastAsia" w:ascii="仿宋" w:hAnsi="仿宋" w:eastAsia="仿宋" w:cs="仿宋"/>
                <w:color w:val="auto"/>
                <w:sz w:val="24"/>
                <w:szCs w:val="24"/>
              </w:rPr>
              <w:t>，如XX公司炉渣综合利用</w:t>
            </w:r>
            <w:r>
              <w:rPr>
                <w:rFonts w:hint="eastAsia" w:ascii="仿宋" w:hAnsi="仿宋" w:eastAsia="仿宋" w:cs="仿宋"/>
                <w:color w:val="auto"/>
                <w:sz w:val="24"/>
                <w:szCs w:val="24"/>
                <w:lang w:val="en-US" w:eastAsia="zh-CN"/>
              </w:rPr>
              <w:t>典型案例</w:t>
            </w:r>
            <w:r>
              <w:rPr>
                <w:rFonts w:hint="eastAsia" w:ascii="仿宋" w:hAnsi="仿宋" w:eastAsia="仿宋" w:cs="仿宋"/>
                <w:color w:val="auto"/>
                <w:sz w:val="24"/>
                <w:szCs w:val="24"/>
              </w:rPr>
              <w:t>、XX公司工业废水综合利用</w:t>
            </w:r>
            <w:r>
              <w:rPr>
                <w:rFonts w:hint="eastAsia" w:ascii="仿宋" w:hAnsi="仿宋" w:eastAsia="仿宋" w:cs="仿宋"/>
                <w:color w:val="auto"/>
                <w:sz w:val="24"/>
                <w:szCs w:val="24"/>
                <w:lang w:val="en-US" w:eastAsia="zh-CN"/>
              </w:rPr>
              <w:t>典型案例</w:t>
            </w:r>
            <w:r>
              <w:rPr>
                <w:rFonts w:hint="eastAsia" w:ascii="仿宋" w:hAnsi="仿宋" w:eastAsia="仿宋" w:cs="仿宋"/>
                <w:color w:val="auto"/>
                <w:sz w:val="24"/>
                <w:szCs w:val="24"/>
              </w:rPr>
              <w:t>等。</w:t>
            </w:r>
          </w:p>
          <w:p>
            <w:pPr>
              <w:widowControl/>
              <w:wordWrap w:val="0"/>
              <w:autoSpaceDN w:val="0"/>
              <w:spacing w:line="360" w:lineRule="auto"/>
              <w:ind w:left="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实践模式：需包含单位简称和特征+实践模式，</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XX公司循环餐盒模式、XX公司循环快递箱模式、XX公司有机废弃物处理技术及循环产业链模式、XX</w:t>
            </w:r>
            <w:r>
              <w:rPr>
                <w:rFonts w:hint="eastAsia" w:ascii="仿宋" w:hAnsi="仿宋" w:eastAsia="仿宋" w:cs="仿宋"/>
                <w:color w:val="auto"/>
                <w:sz w:val="24"/>
                <w:szCs w:val="24"/>
                <w:lang w:val="en-US" w:eastAsia="zh-CN"/>
              </w:rPr>
              <w:t>园区</w:t>
            </w:r>
            <w:r>
              <w:rPr>
                <w:rFonts w:hint="eastAsia" w:ascii="仿宋" w:hAnsi="仿宋" w:eastAsia="仿宋" w:cs="仿宋"/>
                <w:color w:val="auto"/>
                <w:sz w:val="24"/>
                <w:szCs w:val="24"/>
              </w:rPr>
              <w:t>循环经济减污降碳模式等。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widowControl/>
              <w:wordWrap w:val="0"/>
              <w:autoSpaceDN w:val="0"/>
              <w:spacing w:line="360" w:lineRule="auto"/>
              <w:ind w:left="2641" w:hanging="2630" w:hangingChars="1096"/>
              <w:jc w:val="center"/>
              <w:rPr>
                <w:rFonts w:hint="eastAsia" w:ascii="仿宋" w:hAnsi="仿宋" w:eastAsia="仿宋" w:cs="仿宋"/>
                <w:color w:val="auto"/>
                <w:sz w:val="24"/>
                <w:szCs w:val="24"/>
              </w:rPr>
            </w:pPr>
            <w:r>
              <w:rPr>
                <w:rFonts w:hint="eastAsia" w:ascii="仿宋" w:hAnsi="仿宋" w:eastAsia="仿宋" w:cs="仿宋"/>
                <w:color w:val="auto"/>
                <w:sz w:val="24"/>
                <w:szCs w:val="24"/>
              </w:rPr>
              <w:t>示范描述</w:t>
            </w:r>
          </w:p>
        </w:tc>
        <w:tc>
          <w:tcPr>
            <w:tcW w:w="8181" w:type="dxa"/>
            <w:gridSpan w:val="8"/>
            <w:noWrap w:val="0"/>
            <w:vAlign w:val="center"/>
          </w:tcPr>
          <w:p>
            <w:pPr>
              <w:widowControl/>
              <w:numPr>
                <w:ilvl w:val="-1"/>
                <w:numId w:val="0"/>
              </w:numPr>
              <w:wordWrap w:val="0"/>
              <w:autoSpaceDN w:val="0"/>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1、申报单位为企事业单位的，重点说明项目主要建设内容、建设规模、主要工艺技术及原理、主要设备型号、能耗水平和项目效益等情况；</w:t>
            </w:r>
          </w:p>
          <w:p>
            <w:pPr>
              <w:widowControl/>
              <w:wordWrap w:val="0"/>
              <w:autoSpaceDN w:val="0"/>
              <w:spacing w:line="360" w:lineRule="auto"/>
              <w:ind w:left="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2、申报单位为园区或城市（区县）的，</w:t>
            </w:r>
            <w:r>
              <w:rPr>
                <w:rFonts w:hint="eastAsia" w:ascii="仿宋" w:hAnsi="仿宋" w:eastAsia="仿宋" w:cs="仿宋"/>
                <w:color w:val="auto"/>
                <w:sz w:val="24"/>
                <w:szCs w:val="24"/>
              </w:rPr>
              <w:t>重点说明对实现资源循环高效利用、构成循环经济产业链以及形成循环经济发展模式所涉及的重点建设项目内容，包括已建成、正在实施和拟规划中的项目内容。说明各建设项目对推进循环经济发展所起的作用。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widowControl/>
              <w:wordWrap w:val="0"/>
              <w:autoSpaceDN w:val="0"/>
              <w:spacing w:line="360" w:lineRule="auto"/>
              <w:ind w:left="2630" w:leftChars="0" w:hanging="2630" w:hangingChars="1096"/>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示范</w:t>
            </w:r>
            <w:r>
              <w:rPr>
                <w:rFonts w:hint="eastAsia" w:ascii="仿宋" w:hAnsi="仿宋" w:eastAsia="仿宋" w:cs="仿宋"/>
                <w:color w:val="auto"/>
                <w:sz w:val="24"/>
                <w:szCs w:val="24"/>
              </w:rPr>
              <w:t>特征</w:t>
            </w:r>
          </w:p>
        </w:tc>
        <w:tc>
          <w:tcPr>
            <w:tcW w:w="8181" w:type="dxa"/>
            <w:gridSpan w:val="8"/>
            <w:noWrap w:val="0"/>
            <w:vAlign w:val="center"/>
          </w:tcPr>
          <w:p>
            <w:pPr>
              <w:widowControl/>
              <w:wordWrap w:val="0"/>
              <w:autoSpaceDN w:val="0"/>
              <w:spacing w:line="36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从产业链条、资源综合利用、技术、实际效果、平台建设、基础设施等</w:t>
            </w:r>
            <w:r>
              <w:rPr>
                <w:rFonts w:hint="eastAsia" w:ascii="仿宋" w:hAnsi="仿宋" w:eastAsia="仿宋" w:cs="仿宋"/>
                <w:color w:val="auto"/>
                <w:sz w:val="24"/>
                <w:szCs w:val="24"/>
                <w:lang w:val="en-US" w:eastAsia="zh-CN"/>
              </w:rPr>
              <w:t>经济、环境、社会效益</w:t>
            </w:r>
            <w:r>
              <w:rPr>
                <w:rFonts w:hint="eastAsia" w:ascii="仿宋" w:hAnsi="仿宋" w:eastAsia="仿宋" w:cs="仿宋"/>
                <w:color w:val="auto"/>
                <w:sz w:val="24"/>
                <w:szCs w:val="24"/>
              </w:rPr>
              <w:t>方面，抓住关键问题来提炼示范特征。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widowControl/>
              <w:wordWrap w:val="0"/>
              <w:autoSpaceDN w:val="0"/>
              <w:spacing w:line="360" w:lineRule="auto"/>
              <w:ind w:left="2641" w:hanging="2630" w:hangingChars="1096"/>
              <w:jc w:val="center"/>
              <w:rPr>
                <w:rFonts w:hint="eastAsia" w:ascii="仿宋" w:hAnsi="仿宋" w:eastAsia="仿宋" w:cs="仿宋"/>
                <w:color w:val="auto"/>
                <w:sz w:val="24"/>
                <w:szCs w:val="24"/>
              </w:rPr>
            </w:pPr>
            <w:r>
              <w:rPr>
                <w:rFonts w:hint="eastAsia" w:ascii="仿宋" w:hAnsi="仿宋" w:eastAsia="仿宋" w:cs="仿宋"/>
                <w:color w:val="auto"/>
                <w:sz w:val="24"/>
                <w:szCs w:val="24"/>
              </w:rPr>
              <w:t>推广条件</w:t>
            </w:r>
          </w:p>
        </w:tc>
        <w:tc>
          <w:tcPr>
            <w:tcW w:w="8181" w:type="dxa"/>
            <w:gridSpan w:val="8"/>
            <w:noWrap w:val="0"/>
            <w:vAlign w:val="center"/>
          </w:tcPr>
          <w:p>
            <w:pPr>
              <w:widowControl/>
              <w:wordWrap w:val="0"/>
              <w:autoSpaceDN w:val="0"/>
              <w:spacing w:line="360" w:lineRule="auto"/>
              <w:ind w:lef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说明推广该示范的适用范围。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widowControl/>
              <w:wordWrap w:val="0"/>
              <w:autoSpaceDN w:val="0"/>
              <w:spacing w:line="360" w:lineRule="auto"/>
              <w:ind w:left="2641" w:hanging="2630" w:hangingChars="1096"/>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示范照片</w:t>
            </w:r>
          </w:p>
        </w:tc>
        <w:tc>
          <w:tcPr>
            <w:tcW w:w="8181" w:type="dxa"/>
            <w:gridSpan w:val="8"/>
            <w:noWrap w:val="0"/>
            <w:vAlign w:val="center"/>
          </w:tcPr>
          <w:p>
            <w:pPr>
              <w:widowControl/>
              <w:wordWrap w:val="0"/>
              <w:autoSpaceDN w:val="0"/>
              <w:spacing w:line="360" w:lineRule="auto"/>
              <w:ind w:lef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图片要求彩色JPG格式，像素不小于800KB。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widowControl/>
              <w:wordWrap w:val="0"/>
              <w:autoSpaceDN w:val="0"/>
              <w:spacing w:line="360" w:lineRule="auto"/>
              <w:ind w:left="2641" w:hanging="2630" w:hangingChars="1096"/>
              <w:jc w:val="center"/>
              <w:rPr>
                <w:rFonts w:hint="eastAsia" w:ascii="仿宋" w:hAnsi="仿宋" w:eastAsia="仿宋" w:cs="仿宋"/>
                <w:b w:val="0"/>
                <w:color w:val="auto"/>
                <w:sz w:val="24"/>
                <w:szCs w:val="24"/>
              </w:rPr>
            </w:pPr>
            <w:r>
              <w:rPr>
                <w:rFonts w:hint="eastAsia" w:ascii="仿宋" w:hAnsi="仿宋" w:eastAsia="仿宋" w:cs="仿宋"/>
                <w:b w:val="0"/>
                <w:color w:val="auto"/>
                <w:sz w:val="24"/>
                <w:szCs w:val="24"/>
              </w:rPr>
              <w:t>重点项目的</w:t>
            </w:r>
          </w:p>
          <w:p>
            <w:pPr>
              <w:widowControl/>
              <w:wordWrap w:val="0"/>
              <w:autoSpaceDN w:val="0"/>
              <w:spacing w:line="360" w:lineRule="auto"/>
              <w:ind w:left="2641" w:hanging="2630" w:hangingChars="1096"/>
              <w:jc w:val="center"/>
              <w:rPr>
                <w:rFonts w:hint="eastAsia" w:ascii="仿宋" w:hAnsi="仿宋" w:eastAsia="仿宋" w:cs="仿宋"/>
                <w:b w:val="0"/>
                <w:color w:val="auto"/>
                <w:sz w:val="24"/>
                <w:szCs w:val="24"/>
              </w:rPr>
            </w:pPr>
            <w:r>
              <w:rPr>
                <w:rFonts w:hint="eastAsia" w:ascii="仿宋" w:hAnsi="仿宋" w:eastAsia="仿宋" w:cs="仿宋"/>
                <w:b w:val="0"/>
                <w:color w:val="auto"/>
                <w:sz w:val="24"/>
                <w:szCs w:val="24"/>
              </w:rPr>
              <w:t>建设和完成</w:t>
            </w:r>
          </w:p>
          <w:p>
            <w:pPr>
              <w:widowControl/>
              <w:wordWrap w:val="0"/>
              <w:autoSpaceDN w:val="0"/>
              <w:spacing w:line="360" w:lineRule="auto"/>
              <w:ind w:left="2641" w:hanging="2630" w:hangingChars="1096"/>
              <w:jc w:val="center"/>
              <w:rPr>
                <w:rFonts w:hint="eastAsia" w:ascii="仿宋" w:hAnsi="仿宋" w:eastAsia="仿宋" w:cs="仿宋"/>
                <w:color w:val="auto"/>
                <w:sz w:val="24"/>
                <w:szCs w:val="24"/>
                <w:lang w:eastAsia="zh-CN"/>
              </w:rPr>
            </w:pPr>
            <w:r>
              <w:rPr>
                <w:rFonts w:hint="eastAsia" w:ascii="仿宋" w:hAnsi="仿宋" w:eastAsia="仿宋" w:cs="仿宋"/>
                <w:b w:val="0"/>
                <w:color w:val="auto"/>
                <w:sz w:val="24"/>
                <w:szCs w:val="24"/>
              </w:rPr>
              <w:t>情况</w:t>
            </w:r>
          </w:p>
        </w:tc>
        <w:tc>
          <w:tcPr>
            <w:tcW w:w="8181" w:type="dxa"/>
            <w:gridSpan w:val="8"/>
            <w:noWrap w:val="0"/>
            <w:vAlign w:val="center"/>
          </w:tcPr>
          <w:p>
            <w:pPr>
              <w:widowControl/>
              <w:wordWrap w:val="0"/>
              <w:autoSpaceDN w:val="0"/>
              <w:spacing w:line="360" w:lineRule="auto"/>
              <w:ind w:left="0" w:firstLine="0" w:firstLineChars="0"/>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仅园区、城市（区县）申报实践模式需填写本栏</w:t>
            </w:r>
            <w:r>
              <w:rPr>
                <w:rFonts w:hint="eastAsia" w:ascii="仿宋" w:hAnsi="仿宋" w:eastAsia="仿宋" w:cs="仿宋"/>
                <w:b w:val="0"/>
                <w:bCs/>
                <w:color w:val="auto"/>
                <w:sz w:val="24"/>
                <w:szCs w:val="24"/>
                <w:lang w:eastAsia="zh-CN"/>
              </w:rPr>
              <w:t>）</w:t>
            </w:r>
          </w:p>
          <w:p>
            <w:pPr>
              <w:widowControl/>
              <w:wordWrap w:val="0"/>
              <w:autoSpaceDN w:val="0"/>
              <w:spacing w:line="360" w:lineRule="auto"/>
              <w:ind w:left="0"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重点</w:t>
            </w:r>
            <w:r>
              <w:rPr>
                <w:rFonts w:hint="eastAsia" w:ascii="仿宋" w:hAnsi="仿宋" w:eastAsia="仿宋" w:cs="仿宋"/>
                <w:color w:val="auto"/>
                <w:sz w:val="24"/>
                <w:szCs w:val="24"/>
              </w:rPr>
              <w:t>阐述已完成项目的投资、运行情况和效果分析</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9"/>
            <w:noWrap w:val="0"/>
            <w:vAlign w:val="center"/>
          </w:tcPr>
          <w:p>
            <w:pPr>
              <w:wordWrap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附件材料索引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9"/>
            <w:noWrap w:val="0"/>
            <w:vAlign w:val="center"/>
          </w:tcPr>
          <w:p>
            <w:pPr>
              <w:pStyle w:val="18"/>
              <w:numPr>
                <w:ilvl w:val="0"/>
                <w:numId w:val="0"/>
              </w:numPr>
              <w:wordWrap w:val="0"/>
              <w:spacing w:line="36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基本附件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9736" w:type="dxa"/>
            <w:gridSpan w:val="9"/>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1、申报单位的营业执照或法人证书复印件</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2、衡量指标数据计算过程及佐证材料</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3、近3年无发生过重大环境、安全、质量事故承诺书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9"/>
            <w:noWrap w:val="0"/>
            <w:vAlign w:val="center"/>
          </w:tcPr>
          <w:p>
            <w:pPr>
              <w:pStyle w:val="18"/>
              <w:numPr>
                <w:ilvl w:val="0"/>
                <w:numId w:val="0"/>
              </w:numPr>
              <w:wordWrap w:val="0"/>
              <w:spacing w:line="360" w:lineRule="auto"/>
              <w:ind w:firstLine="0"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申报单位为企事业单位的，需另提供以下相应材料：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9736" w:type="dxa"/>
            <w:gridSpan w:val="9"/>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1、项目相关政府审批事项，如立项文件（核准/备案）、环评批复、节能审查意见等证明材料；</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2、完税证明</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3、上一年度财务审计报告；</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4、银行信用等级证明</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5、“信用中国”查询截图；</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6、完工项目要提供竣工环保验收意见、工程验收意见、近三个月污染物监测报告、产品质量检验报告等相关证明材料；</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7、清洁生产企业证书、企业技术中心证书、高新技术企业/产品证书、专精特新中小企业（或专精特新小巨人）、绿色工厂、节水型企业等循环经济相关荣誉和资质；</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8、质量管理体系、职业健康安全管理体系、环境管理体系、能源管理体系、知识产权管理体系等绿色循环发展相关第三方认证和其他相关佐证材料；</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9、实用专利、发明专利其他需补充的佐证材料。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9"/>
            <w:noWrap w:val="0"/>
            <w:vAlign w:val="center"/>
          </w:tcPr>
          <w:p>
            <w:pPr>
              <w:pStyle w:val="18"/>
              <w:numPr>
                <w:ilvl w:val="0"/>
                <w:numId w:val="0"/>
              </w:numPr>
              <w:wordWrap w:val="0"/>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申报单位为园区或城市（区县）的，需另提供以下材料：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trPr>
        <w:tc>
          <w:tcPr>
            <w:tcW w:w="9736" w:type="dxa"/>
            <w:gridSpan w:val="9"/>
            <w:noWrap w:val="0"/>
            <w:vAlign w:val="center"/>
          </w:tcPr>
          <w:p>
            <w:pPr>
              <w:pStyle w:val="18"/>
              <w:numPr>
                <w:ilvl w:val="0"/>
                <w:numId w:val="0"/>
              </w:numPr>
              <w:wordWrap w:val="0"/>
              <w:spacing w:line="360" w:lineRule="auto"/>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1、园区或城市（区县）的相关政府审批事项，如园区批准设立、</w:t>
            </w:r>
            <w:r>
              <w:rPr>
                <w:rFonts w:hint="eastAsia" w:ascii="仿宋" w:hAnsi="仿宋" w:eastAsia="仿宋" w:cs="仿宋"/>
                <w:b w:val="0"/>
                <w:bCs w:val="0"/>
                <w:color w:val="auto"/>
                <w:sz w:val="24"/>
                <w:szCs w:val="24"/>
                <w:lang w:val="en-US" w:bidi="ar-SA"/>
              </w:rPr>
              <w:t>符合</w:t>
            </w:r>
            <w:r>
              <w:rPr>
                <w:rFonts w:hint="eastAsia" w:ascii="仿宋" w:hAnsi="仿宋" w:eastAsia="仿宋" w:cs="仿宋"/>
                <w:b w:val="0"/>
                <w:bCs w:val="0"/>
                <w:color w:val="auto"/>
                <w:sz w:val="24"/>
                <w:szCs w:val="24"/>
                <w:lang w:bidi="ar-SA"/>
              </w:rPr>
              <w:t>土地利用、城市规划、环境保护规划的证明文件</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四至</w:t>
            </w:r>
            <w:r>
              <w:rPr>
                <w:rFonts w:hint="eastAsia" w:ascii="仿宋" w:hAnsi="仿宋" w:eastAsia="仿宋" w:cs="仿宋"/>
                <w:b w:val="0"/>
                <w:bCs w:val="0"/>
                <w:color w:val="auto"/>
                <w:sz w:val="24"/>
                <w:szCs w:val="24"/>
              </w:rPr>
              <w:t>范围证明</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lang w:val="en-US" w:eastAsia="zh-CN" w:bidi="ar-SA"/>
              </w:rPr>
              <w:t>园区规划</w:t>
            </w:r>
            <w:r>
              <w:rPr>
                <w:rFonts w:hint="eastAsia" w:ascii="仿宋" w:hAnsi="仿宋" w:eastAsia="仿宋" w:cs="仿宋"/>
                <w:b w:val="0"/>
                <w:bCs w:val="0"/>
                <w:color w:val="auto"/>
                <w:sz w:val="24"/>
                <w:szCs w:val="24"/>
                <w:lang w:bidi="ar-SA"/>
              </w:rPr>
              <w:t>环评</w:t>
            </w:r>
            <w:r>
              <w:rPr>
                <w:rFonts w:hint="eastAsia" w:ascii="仿宋" w:hAnsi="仿宋" w:eastAsia="仿宋" w:cs="仿宋"/>
                <w:b w:val="0"/>
                <w:bCs w:val="0"/>
                <w:color w:val="auto"/>
                <w:sz w:val="24"/>
                <w:szCs w:val="24"/>
                <w:lang w:val="en-US" w:eastAsia="zh-CN" w:bidi="ar-SA"/>
              </w:rPr>
              <w:t>批复、循环经济相关发展规划、实施方案或行动计划、循环经济产业链图</w:t>
            </w:r>
            <w:r>
              <w:rPr>
                <w:rFonts w:hint="eastAsia" w:ascii="仿宋" w:hAnsi="仿宋" w:eastAsia="仿宋" w:cs="仿宋"/>
                <w:color w:val="auto"/>
                <w:sz w:val="24"/>
                <w:szCs w:val="24"/>
                <w:lang w:val="en-US" w:eastAsia="zh-CN"/>
              </w:rPr>
              <w:t>等证明材料；</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2、园区重点项目中的完工项目要提供竣工环保验收意见、工程验收意见、近三个月污染物监测报告、产品质量检验报告等相关证明材料；</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园区或城市（区县）准入管理办法、节能减排目标考核完成情况证明材料等其他需补充的佐证材料</w:t>
            </w:r>
            <w:r>
              <w:rPr>
                <w:rFonts w:hint="eastAsia" w:ascii="仿宋" w:hAnsi="仿宋" w:eastAsia="仿宋" w:cs="仿宋"/>
                <w:color w:val="auto"/>
                <w:sz w:val="24"/>
                <w:szCs w:val="24"/>
                <w:lang w:eastAsia="zh-CN"/>
              </w:rPr>
              <w:t>；</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区域内企业的清洁生产企业证书、企业技术中心证书、高新技术企业/产品证书、专精特新中小企业（或专精特新小巨人）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绿色工厂、节水型企业等循环经济相关荣誉和资质等佐证材料</w:t>
            </w:r>
            <w:r>
              <w:rPr>
                <w:rFonts w:hint="eastAsia" w:ascii="仿宋" w:hAnsi="仿宋" w:eastAsia="仿宋" w:cs="仿宋"/>
                <w:color w:val="auto"/>
                <w:sz w:val="24"/>
                <w:szCs w:val="24"/>
                <w:lang w:eastAsia="zh-CN"/>
              </w:rPr>
              <w:t>；</w:t>
            </w:r>
          </w:p>
          <w:p>
            <w:pPr>
              <w:pStyle w:val="18"/>
              <w:numPr>
                <w:ilvl w:val="0"/>
                <w:numId w:val="0"/>
              </w:numPr>
              <w:wordWrap w:val="0"/>
              <w:spacing w:line="360" w:lineRule="auto"/>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5、园区循环化改造试点、节水型园区、节水型城市、循环经济示范城市（县）、无废城市等循环经济相关荣誉；</w:t>
            </w:r>
          </w:p>
          <w:p>
            <w:pPr>
              <w:pStyle w:val="18"/>
              <w:numPr>
                <w:ilvl w:val="0"/>
                <w:numId w:val="0"/>
              </w:numPr>
              <w:wordWrap w:val="0"/>
              <w:spacing w:line="360" w:lineRule="auto"/>
              <w:ind w:firstLine="0" w:firstLineChars="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6、其他等佐证文件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9"/>
            <w:noWrap w:val="0"/>
            <w:vAlign w:val="center"/>
          </w:tcPr>
          <w:p>
            <w:pPr>
              <w:wordWrap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材料真实性承诺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36" w:type="dxa"/>
            <w:gridSpan w:val="9"/>
            <w:noWrap w:val="0"/>
            <w:vAlign w:val="center"/>
          </w:tcPr>
          <w:p>
            <w:pPr>
              <w:wordWrap w:val="0"/>
              <w:spacing w:line="360" w:lineRule="auto"/>
              <w:rPr>
                <w:rFonts w:hint="eastAsia" w:ascii="仿宋" w:hAnsi="仿宋" w:eastAsia="仿宋" w:cs="仿宋"/>
                <w:color w:val="auto"/>
                <w:sz w:val="24"/>
                <w:szCs w:val="24"/>
              </w:rPr>
            </w:pPr>
          </w:p>
          <w:p>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我单位郑重承诺：本次申报广东省循环经济示范单位所提交的相关信息、数据及证明材料均真实、准确，并承担因材料虚假引起的全部责任。</w:t>
            </w:r>
          </w:p>
          <w:p>
            <w:pPr>
              <w:wordWrap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wordWrap w:val="0"/>
              <w:spacing w:line="360" w:lineRule="auto"/>
              <w:ind w:firstLine="480" w:firstLineChars="200"/>
              <w:rPr>
                <w:rFonts w:hint="eastAsia" w:ascii="仿宋" w:hAnsi="仿宋" w:eastAsia="仿宋" w:cs="仿宋"/>
                <w:color w:val="auto"/>
                <w:sz w:val="24"/>
                <w:szCs w:val="24"/>
              </w:rPr>
            </w:pPr>
          </w:p>
          <w:p>
            <w:pPr>
              <w:wordWrap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法定代表人</w:t>
            </w:r>
            <w:r>
              <w:rPr>
                <w:rFonts w:hint="eastAsia" w:ascii="仿宋" w:hAnsi="仿宋" w:eastAsia="仿宋" w:cs="仿宋"/>
                <w:color w:val="auto"/>
                <w:sz w:val="24"/>
                <w:szCs w:val="24"/>
              </w:rPr>
              <w:t>或单位负责人(签字)：           单位公章：</w:t>
            </w:r>
          </w:p>
          <w:p>
            <w:pPr>
              <w:wordWrap w:val="0"/>
              <w:spacing w:line="360" w:lineRule="auto"/>
              <w:rPr>
                <w:rFonts w:hint="eastAsia" w:ascii="仿宋" w:hAnsi="仿宋" w:eastAsia="仿宋" w:cs="仿宋"/>
                <w:color w:val="auto"/>
                <w:sz w:val="24"/>
                <w:szCs w:val="24"/>
              </w:rPr>
            </w:pPr>
          </w:p>
          <w:p>
            <w:pPr>
              <w:wordWrap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申请日期:    年    月   日  </w:t>
            </w:r>
          </w:p>
        </w:tc>
      </w:tr>
    </w:tbl>
    <w:p>
      <w:pPr>
        <w:spacing w:line="240" w:lineRule="auto"/>
        <w:ind w:left="0" w:firstLine="0" w:firstLineChars="0"/>
        <w:jc w:val="left"/>
        <w:outlineLvl w:val="9"/>
        <w:rPr>
          <w:rFonts w:hint="eastAsia" w:eastAsia="仿宋_GB2312"/>
          <w:color w:val="auto"/>
          <w:sz w:val="22"/>
          <w:szCs w:val="32"/>
        </w:rPr>
      </w:pPr>
      <w:r>
        <w:rPr>
          <w:rFonts w:hint="eastAsia" w:eastAsia="仿宋_GB2312"/>
          <w:color w:val="auto"/>
          <w:sz w:val="22"/>
          <w:szCs w:val="32"/>
          <w:lang w:val="en-US" w:eastAsia="zh-CN"/>
        </w:rPr>
        <w:t>注：</w:t>
      </w:r>
      <w:r>
        <w:rPr>
          <w:rFonts w:hint="eastAsia" w:eastAsia="仿宋_GB2312"/>
          <w:color w:val="auto"/>
          <w:sz w:val="22"/>
          <w:szCs w:val="32"/>
        </w:rPr>
        <w:t>纸面不敷、可另附页</w:t>
      </w:r>
    </w:p>
    <w:sectPr>
      <w:pgSz w:w="11906" w:h="16838"/>
      <w:pgMar w:top="1134" w:right="1077" w:bottom="1134"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2"/>
                              <w:szCs w:val="36"/>
                            </w:rPr>
                          </w:pPr>
                          <w:r>
                            <w:rPr>
                              <w:rFonts w:hint="eastAsia"/>
                              <w:sz w:val="22"/>
                              <w:szCs w:val="36"/>
                            </w:rPr>
                            <w:fldChar w:fldCharType="begin"/>
                          </w:r>
                          <w:r>
                            <w:rPr>
                              <w:sz w:val="22"/>
                              <w:szCs w:val="36"/>
                            </w:rPr>
                            <w:instrText xml:space="preserve"> PAGE  \* MERGEFORMAT </w:instrText>
                          </w:r>
                          <w:r>
                            <w:rPr>
                              <w:rFonts w:hint="eastAsia"/>
                              <w:sz w:val="22"/>
                              <w:szCs w:val="36"/>
                            </w:rPr>
                            <w:fldChar w:fldCharType="separate"/>
                          </w:r>
                          <w:r>
                            <w:rPr>
                              <w:sz w:val="22"/>
                              <w:szCs w:val="36"/>
                            </w:rPr>
                            <w:t>- 13 -</w:t>
                          </w:r>
                          <w:r>
                            <w:rPr>
                              <w:rFonts w:hint="eastAsia"/>
                              <w:sz w:val="22"/>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rPr>
                        <w:sz w:val="22"/>
                        <w:szCs w:val="36"/>
                      </w:rPr>
                    </w:pPr>
                    <w:r>
                      <w:rPr>
                        <w:rFonts w:hint="eastAsia"/>
                        <w:sz w:val="22"/>
                        <w:szCs w:val="36"/>
                      </w:rPr>
                      <w:fldChar w:fldCharType="begin"/>
                    </w:r>
                    <w:r>
                      <w:rPr>
                        <w:sz w:val="22"/>
                        <w:szCs w:val="36"/>
                      </w:rPr>
                      <w:instrText xml:space="preserve"> PAGE  \* MERGEFORMAT </w:instrText>
                    </w:r>
                    <w:r>
                      <w:rPr>
                        <w:rFonts w:hint="eastAsia"/>
                        <w:sz w:val="22"/>
                        <w:szCs w:val="36"/>
                      </w:rPr>
                      <w:fldChar w:fldCharType="separate"/>
                    </w:r>
                    <w:r>
                      <w:rPr>
                        <w:sz w:val="22"/>
                        <w:szCs w:val="36"/>
                      </w:rPr>
                      <w:t>- 13 -</w:t>
                    </w:r>
                    <w:r>
                      <w:rPr>
                        <w:rFonts w:hint="eastAsia"/>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3991A"/>
    <w:multiLevelType w:val="singleLevel"/>
    <w:tmpl w:val="E803991A"/>
    <w:lvl w:ilvl="0" w:tentative="0">
      <w:start w:val="1"/>
      <w:numFmt w:val="decimal"/>
      <w:suff w:val="nothing"/>
      <w:lvlText w:val="%1、"/>
      <w:lvlJc w:val="left"/>
    </w:lvl>
  </w:abstractNum>
  <w:abstractNum w:abstractNumId="1">
    <w:nsid w:val="FF7A588E"/>
    <w:multiLevelType w:val="singleLevel"/>
    <w:tmpl w:val="FF7A588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00172A27"/>
    <w:rsid w:val="00006810"/>
    <w:rsid w:val="0001534E"/>
    <w:rsid w:val="00023E8E"/>
    <w:rsid w:val="00025227"/>
    <w:rsid w:val="00026683"/>
    <w:rsid w:val="000268B1"/>
    <w:rsid w:val="0003052B"/>
    <w:rsid w:val="0004280D"/>
    <w:rsid w:val="00046770"/>
    <w:rsid w:val="00061895"/>
    <w:rsid w:val="00066BA1"/>
    <w:rsid w:val="000769C9"/>
    <w:rsid w:val="00077C1B"/>
    <w:rsid w:val="0008381B"/>
    <w:rsid w:val="00090B95"/>
    <w:rsid w:val="000910B0"/>
    <w:rsid w:val="00094BFE"/>
    <w:rsid w:val="000A14B9"/>
    <w:rsid w:val="000A72D1"/>
    <w:rsid w:val="000B34D3"/>
    <w:rsid w:val="000C5FDE"/>
    <w:rsid w:val="000C7EDF"/>
    <w:rsid w:val="000D253E"/>
    <w:rsid w:val="000D65E9"/>
    <w:rsid w:val="000D731F"/>
    <w:rsid w:val="000D7721"/>
    <w:rsid w:val="000F3187"/>
    <w:rsid w:val="00110D9E"/>
    <w:rsid w:val="00113CB9"/>
    <w:rsid w:val="00116DFB"/>
    <w:rsid w:val="0013144C"/>
    <w:rsid w:val="00136E59"/>
    <w:rsid w:val="0014779E"/>
    <w:rsid w:val="0016016D"/>
    <w:rsid w:val="00160DA7"/>
    <w:rsid w:val="001613C0"/>
    <w:rsid w:val="00163C1D"/>
    <w:rsid w:val="00165E68"/>
    <w:rsid w:val="00171459"/>
    <w:rsid w:val="00172A27"/>
    <w:rsid w:val="00186DF1"/>
    <w:rsid w:val="00193461"/>
    <w:rsid w:val="001B400B"/>
    <w:rsid w:val="001B41F2"/>
    <w:rsid w:val="001C18F5"/>
    <w:rsid w:val="001C451B"/>
    <w:rsid w:val="001C4811"/>
    <w:rsid w:val="001D00FE"/>
    <w:rsid w:val="001D23E9"/>
    <w:rsid w:val="001D7691"/>
    <w:rsid w:val="001E278D"/>
    <w:rsid w:val="001E6423"/>
    <w:rsid w:val="001E6812"/>
    <w:rsid w:val="001E73A5"/>
    <w:rsid w:val="001F0B24"/>
    <w:rsid w:val="001F69E3"/>
    <w:rsid w:val="00200C2C"/>
    <w:rsid w:val="002037F3"/>
    <w:rsid w:val="00211F0E"/>
    <w:rsid w:val="002133B5"/>
    <w:rsid w:val="00214E2C"/>
    <w:rsid w:val="00216765"/>
    <w:rsid w:val="00216937"/>
    <w:rsid w:val="002237DB"/>
    <w:rsid w:val="00223B47"/>
    <w:rsid w:val="002245D6"/>
    <w:rsid w:val="00231116"/>
    <w:rsid w:val="0024070B"/>
    <w:rsid w:val="00250BB0"/>
    <w:rsid w:val="002521F8"/>
    <w:rsid w:val="00252357"/>
    <w:rsid w:val="0026150B"/>
    <w:rsid w:val="00264916"/>
    <w:rsid w:val="002672C5"/>
    <w:rsid w:val="00270959"/>
    <w:rsid w:val="002755D8"/>
    <w:rsid w:val="002757FC"/>
    <w:rsid w:val="00276E33"/>
    <w:rsid w:val="00281657"/>
    <w:rsid w:val="002816BA"/>
    <w:rsid w:val="00291EA4"/>
    <w:rsid w:val="002927B2"/>
    <w:rsid w:val="0029566C"/>
    <w:rsid w:val="00296CD1"/>
    <w:rsid w:val="00297462"/>
    <w:rsid w:val="00297F2E"/>
    <w:rsid w:val="002A295B"/>
    <w:rsid w:val="002B4697"/>
    <w:rsid w:val="002B65F5"/>
    <w:rsid w:val="002D6094"/>
    <w:rsid w:val="002D69DC"/>
    <w:rsid w:val="002D73AC"/>
    <w:rsid w:val="002E1692"/>
    <w:rsid w:val="002E473C"/>
    <w:rsid w:val="002F0EDA"/>
    <w:rsid w:val="002F65CC"/>
    <w:rsid w:val="00313FCF"/>
    <w:rsid w:val="00314A47"/>
    <w:rsid w:val="0032220E"/>
    <w:rsid w:val="00327534"/>
    <w:rsid w:val="003300B1"/>
    <w:rsid w:val="003307F6"/>
    <w:rsid w:val="00342E9B"/>
    <w:rsid w:val="00346BED"/>
    <w:rsid w:val="00354DEC"/>
    <w:rsid w:val="003604D2"/>
    <w:rsid w:val="00366B8D"/>
    <w:rsid w:val="00371462"/>
    <w:rsid w:val="00374520"/>
    <w:rsid w:val="00380BCB"/>
    <w:rsid w:val="00382002"/>
    <w:rsid w:val="00382033"/>
    <w:rsid w:val="00382B50"/>
    <w:rsid w:val="0039013B"/>
    <w:rsid w:val="00390E55"/>
    <w:rsid w:val="003913B5"/>
    <w:rsid w:val="00393017"/>
    <w:rsid w:val="003937AE"/>
    <w:rsid w:val="00397BD7"/>
    <w:rsid w:val="003B536B"/>
    <w:rsid w:val="003C343A"/>
    <w:rsid w:val="003C7DC7"/>
    <w:rsid w:val="003D0507"/>
    <w:rsid w:val="003D5F8F"/>
    <w:rsid w:val="003E09FF"/>
    <w:rsid w:val="003E1E61"/>
    <w:rsid w:val="003E364C"/>
    <w:rsid w:val="003E48F1"/>
    <w:rsid w:val="003E50A3"/>
    <w:rsid w:val="003F3875"/>
    <w:rsid w:val="003F694D"/>
    <w:rsid w:val="00401267"/>
    <w:rsid w:val="00407DCF"/>
    <w:rsid w:val="00411418"/>
    <w:rsid w:val="00420C9F"/>
    <w:rsid w:val="00422511"/>
    <w:rsid w:val="004233FD"/>
    <w:rsid w:val="00426041"/>
    <w:rsid w:val="00426C49"/>
    <w:rsid w:val="004272ED"/>
    <w:rsid w:val="004303A1"/>
    <w:rsid w:val="004328DF"/>
    <w:rsid w:val="00433EAC"/>
    <w:rsid w:val="00445407"/>
    <w:rsid w:val="004529F7"/>
    <w:rsid w:val="004566E6"/>
    <w:rsid w:val="00466FB8"/>
    <w:rsid w:val="0047492A"/>
    <w:rsid w:val="00481540"/>
    <w:rsid w:val="00483286"/>
    <w:rsid w:val="00484313"/>
    <w:rsid w:val="00486D81"/>
    <w:rsid w:val="00487E68"/>
    <w:rsid w:val="004A0189"/>
    <w:rsid w:val="004A2BFE"/>
    <w:rsid w:val="004A3C89"/>
    <w:rsid w:val="004B3077"/>
    <w:rsid w:val="004B4DCB"/>
    <w:rsid w:val="004B5579"/>
    <w:rsid w:val="004B6E68"/>
    <w:rsid w:val="004C05C2"/>
    <w:rsid w:val="004D1E82"/>
    <w:rsid w:val="004D2060"/>
    <w:rsid w:val="004D4DDB"/>
    <w:rsid w:val="004D5538"/>
    <w:rsid w:val="004D7BFF"/>
    <w:rsid w:val="004E2308"/>
    <w:rsid w:val="004E5B1D"/>
    <w:rsid w:val="004F146B"/>
    <w:rsid w:val="004F4261"/>
    <w:rsid w:val="004F42E3"/>
    <w:rsid w:val="004F4D76"/>
    <w:rsid w:val="004F60FB"/>
    <w:rsid w:val="0050182D"/>
    <w:rsid w:val="005044BA"/>
    <w:rsid w:val="0050638A"/>
    <w:rsid w:val="00516A2F"/>
    <w:rsid w:val="0053029F"/>
    <w:rsid w:val="00542CD9"/>
    <w:rsid w:val="00553CDE"/>
    <w:rsid w:val="005574FC"/>
    <w:rsid w:val="00570C45"/>
    <w:rsid w:val="00580566"/>
    <w:rsid w:val="00582303"/>
    <w:rsid w:val="00587819"/>
    <w:rsid w:val="00590360"/>
    <w:rsid w:val="005925DF"/>
    <w:rsid w:val="005A0213"/>
    <w:rsid w:val="005A4893"/>
    <w:rsid w:val="005A5433"/>
    <w:rsid w:val="005B3AC2"/>
    <w:rsid w:val="005B57C5"/>
    <w:rsid w:val="005C242F"/>
    <w:rsid w:val="005C4A12"/>
    <w:rsid w:val="005D1D1E"/>
    <w:rsid w:val="005E45AD"/>
    <w:rsid w:val="005E486C"/>
    <w:rsid w:val="005F1064"/>
    <w:rsid w:val="005F2D87"/>
    <w:rsid w:val="006043A8"/>
    <w:rsid w:val="00611A11"/>
    <w:rsid w:val="00614A23"/>
    <w:rsid w:val="0061539F"/>
    <w:rsid w:val="00617663"/>
    <w:rsid w:val="00633966"/>
    <w:rsid w:val="00641030"/>
    <w:rsid w:val="0064145B"/>
    <w:rsid w:val="0064533D"/>
    <w:rsid w:val="0065697F"/>
    <w:rsid w:val="00660125"/>
    <w:rsid w:val="00666CD5"/>
    <w:rsid w:val="00673C3A"/>
    <w:rsid w:val="006741A1"/>
    <w:rsid w:val="006751CF"/>
    <w:rsid w:val="006814DF"/>
    <w:rsid w:val="006877E7"/>
    <w:rsid w:val="00693BB4"/>
    <w:rsid w:val="00694F87"/>
    <w:rsid w:val="006A3514"/>
    <w:rsid w:val="006B4ECC"/>
    <w:rsid w:val="006B6A04"/>
    <w:rsid w:val="006C2398"/>
    <w:rsid w:val="006C2954"/>
    <w:rsid w:val="006D07ED"/>
    <w:rsid w:val="006E252A"/>
    <w:rsid w:val="006E4544"/>
    <w:rsid w:val="006F0737"/>
    <w:rsid w:val="006F511D"/>
    <w:rsid w:val="006F67C9"/>
    <w:rsid w:val="006F7D74"/>
    <w:rsid w:val="00705FF3"/>
    <w:rsid w:val="00726447"/>
    <w:rsid w:val="00734057"/>
    <w:rsid w:val="00734198"/>
    <w:rsid w:val="00734283"/>
    <w:rsid w:val="007359D0"/>
    <w:rsid w:val="00736DDE"/>
    <w:rsid w:val="007443E3"/>
    <w:rsid w:val="007536EA"/>
    <w:rsid w:val="00765C4A"/>
    <w:rsid w:val="00767046"/>
    <w:rsid w:val="0077547E"/>
    <w:rsid w:val="007A49A1"/>
    <w:rsid w:val="007B160D"/>
    <w:rsid w:val="007B2431"/>
    <w:rsid w:val="007C6F0D"/>
    <w:rsid w:val="007D0295"/>
    <w:rsid w:val="007D116F"/>
    <w:rsid w:val="007E0DA4"/>
    <w:rsid w:val="007E1018"/>
    <w:rsid w:val="007E4AEA"/>
    <w:rsid w:val="007E4B81"/>
    <w:rsid w:val="007F049B"/>
    <w:rsid w:val="00800380"/>
    <w:rsid w:val="0080198C"/>
    <w:rsid w:val="00804277"/>
    <w:rsid w:val="0080563E"/>
    <w:rsid w:val="008108A8"/>
    <w:rsid w:val="00812995"/>
    <w:rsid w:val="00826748"/>
    <w:rsid w:val="0082782A"/>
    <w:rsid w:val="0083623C"/>
    <w:rsid w:val="0084021F"/>
    <w:rsid w:val="00845A45"/>
    <w:rsid w:val="00847770"/>
    <w:rsid w:val="008501BD"/>
    <w:rsid w:val="008539A7"/>
    <w:rsid w:val="008550BA"/>
    <w:rsid w:val="008672B5"/>
    <w:rsid w:val="008722B2"/>
    <w:rsid w:val="008725AC"/>
    <w:rsid w:val="00873788"/>
    <w:rsid w:val="008752F9"/>
    <w:rsid w:val="008761EA"/>
    <w:rsid w:val="00876FA6"/>
    <w:rsid w:val="008A1A08"/>
    <w:rsid w:val="008A5EF0"/>
    <w:rsid w:val="008B2ABA"/>
    <w:rsid w:val="008F7170"/>
    <w:rsid w:val="0090012E"/>
    <w:rsid w:val="00901C4C"/>
    <w:rsid w:val="009049ED"/>
    <w:rsid w:val="0091159D"/>
    <w:rsid w:val="00913C2C"/>
    <w:rsid w:val="0091490C"/>
    <w:rsid w:val="009159F5"/>
    <w:rsid w:val="0091641B"/>
    <w:rsid w:val="00933BD1"/>
    <w:rsid w:val="009367BD"/>
    <w:rsid w:val="00937262"/>
    <w:rsid w:val="0094108D"/>
    <w:rsid w:val="009435F8"/>
    <w:rsid w:val="00950577"/>
    <w:rsid w:val="00952982"/>
    <w:rsid w:val="00956AA3"/>
    <w:rsid w:val="009579B0"/>
    <w:rsid w:val="0097664A"/>
    <w:rsid w:val="00980980"/>
    <w:rsid w:val="009834B1"/>
    <w:rsid w:val="0098357D"/>
    <w:rsid w:val="00984156"/>
    <w:rsid w:val="00984572"/>
    <w:rsid w:val="0098588E"/>
    <w:rsid w:val="00994A38"/>
    <w:rsid w:val="00995C01"/>
    <w:rsid w:val="009A4939"/>
    <w:rsid w:val="009A7C77"/>
    <w:rsid w:val="009C337D"/>
    <w:rsid w:val="009D0B5F"/>
    <w:rsid w:val="009D1329"/>
    <w:rsid w:val="009D1BC4"/>
    <w:rsid w:val="009D24C6"/>
    <w:rsid w:val="009F1753"/>
    <w:rsid w:val="009F4CFC"/>
    <w:rsid w:val="00A07967"/>
    <w:rsid w:val="00A12572"/>
    <w:rsid w:val="00A1287D"/>
    <w:rsid w:val="00A24710"/>
    <w:rsid w:val="00A258D7"/>
    <w:rsid w:val="00A26A6F"/>
    <w:rsid w:val="00A40483"/>
    <w:rsid w:val="00A40A01"/>
    <w:rsid w:val="00A5120E"/>
    <w:rsid w:val="00A52013"/>
    <w:rsid w:val="00A52B93"/>
    <w:rsid w:val="00A64402"/>
    <w:rsid w:val="00A6622D"/>
    <w:rsid w:val="00A70271"/>
    <w:rsid w:val="00AA63B1"/>
    <w:rsid w:val="00AB3A0B"/>
    <w:rsid w:val="00AB4433"/>
    <w:rsid w:val="00AC2CC3"/>
    <w:rsid w:val="00AC5947"/>
    <w:rsid w:val="00AC613F"/>
    <w:rsid w:val="00AD0ED8"/>
    <w:rsid w:val="00AD10FD"/>
    <w:rsid w:val="00AD24BE"/>
    <w:rsid w:val="00AD4A7D"/>
    <w:rsid w:val="00AD558A"/>
    <w:rsid w:val="00AD59C4"/>
    <w:rsid w:val="00AD78EA"/>
    <w:rsid w:val="00AD7C1F"/>
    <w:rsid w:val="00AE1C41"/>
    <w:rsid w:val="00AE20B1"/>
    <w:rsid w:val="00AE4514"/>
    <w:rsid w:val="00AF18B1"/>
    <w:rsid w:val="00AF474A"/>
    <w:rsid w:val="00AF499C"/>
    <w:rsid w:val="00AF65D5"/>
    <w:rsid w:val="00AF7EC3"/>
    <w:rsid w:val="00B019F4"/>
    <w:rsid w:val="00B01FDA"/>
    <w:rsid w:val="00B03908"/>
    <w:rsid w:val="00B078C3"/>
    <w:rsid w:val="00B24FE8"/>
    <w:rsid w:val="00B259CB"/>
    <w:rsid w:val="00B27DDC"/>
    <w:rsid w:val="00B32321"/>
    <w:rsid w:val="00B365DE"/>
    <w:rsid w:val="00B413E9"/>
    <w:rsid w:val="00B44185"/>
    <w:rsid w:val="00B44ED1"/>
    <w:rsid w:val="00B53918"/>
    <w:rsid w:val="00B56B3C"/>
    <w:rsid w:val="00B62884"/>
    <w:rsid w:val="00B6507E"/>
    <w:rsid w:val="00B74BC8"/>
    <w:rsid w:val="00B765E5"/>
    <w:rsid w:val="00B80948"/>
    <w:rsid w:val="00B842E0"/>
    <w:rsid w:val="00B9523E"/>
    <w:rsid w:val="00BB0CDB"/>
    <w:rsid w:val="00BB2D97"/>
    <w:rsid w:val="00BB586E"/>
    <w:rsid w:val="00BC34F0"/>
    <w:rsid w:val="00BC3E2B"/>
    <w:rsid w:val="00BD0FD9"/>
    <w:rsid w:val="00BD18F1"/>
    <w:rsid w:val="00BD440F"/>
    <w:rsid w:val="00BD6141"/>
    <w:rsid w:val="00BF4941"/>
    <w:rsid w:val="00BF67C2"/>
    <w:rsid w:val="00C128B9"/>
    <w:rsid w:val="00C12CD3"/>
    <w:rsid w:val="00C1532B"/>
    <w:rsid w:val="00C17EC4"/>
    <w:rsid w:val="00C21811"/>
    <w:rsid w:val="00C218ED"/>
    <w:rsid w:val="00C42FD0"/>
    <w:rsid w:val="00C4463E"/>
    <w:rsid w:val="00C543C7"/>
    <w:rsid w:val="00C7054F"/>
    <w:rsid w:val="00C711DC"/>
    <w:rsid w:val="00C714BC"/>
    <w:rsid w:val="00C7160F"/>
    <w:rsid w:val="00C81090"/>
    <w:rsid w:val="00C82E0B"/>
    <w:rsid w:val="00C942D9"/>
    <w:rsid w:val="00CA1C64"/>
    <w:rsid w:val="00CA79FC"/>
    <w:rsid w:val="00CB06A9"/>
    <w:rsid w:val="00CB45D3"/>
    <w:rsid w:val="00CC1F1C"/>
    <w:rsid w:val="00CC3A17"/>
    <w:rsid w:val="00CD25F2"/>
    <w:rsid w:val="00CD4FF0"/>
    <w:rsid w:val="00CE58AA"/>
    <w:rsid w:val="00CF3C8C"/>
    <w:rsid w:val="00D030D4"/>
    <w:rsid w:val="00D103C2"/>
    <w:rsid w:val="00D11DFD"/>
    <w:rsid w:val="00D143AE"/>
    <w:rsid w:val="00D25D8B"/>
    <w:rsid w:val="00D316BF"/>
    <w:rsid w:val="00D34CC1"/>
    <w:rsid w:val="00D366EB"/>
    <w:rsid w:val="00D46095"/>
    <w:rsid w:val="00D46EFC"/>
    <w:rsid w:val="00D53F8A"/>
    <w:rsid w:val="00D57443"/>
    <w:rsid w:val="00D667D9"/>
    <w:rsid w:val="00D72E4B"/>
    <w:rsid w:val="00D778A3"/>
    <w:rsid w:val="00D86CF2"/>
    <w:rsid w:val="00D87DBF"/>
    <w:rsid w:val="00D90801"/>
    <w:rsid w:val="00D939CF"/>
    <w:rsid w:val="00DA395F"/>
    <w:rsid w:val="00DA3EA5"/>
    <w:rsid w:val="00DB1532"/>
    <w:rsid w:val="00DC147D"/>
    <w:rsid w:val="00DC40BB"/>
    <w:rsid w:val="00DC70CB"/>
    <w:rsid w:val="00DD0902"/>
    <w:rsid w:val="00DD1BAC"/>
    <w:rsid w:val="00DD2894"/>
    <w:rsid w:val="00DD3DA7"/>
    <w:rsid w:val="00DD473E"/>
    <w:rsid w:val="00DE4DD4"/>
    <w:rsid w:val="00DF5180"/>
    <w:rsid w:val="00DF58B6"/>
    <w:rsid w:val="00DF6104"/>
    <w:rsid w:val="00E00924"/>
    <w:rsid w:val="00E1358C"/>
    <w:rsid w:val="00E24054"/>
    <w:rsid w:val="00E24107"/>
    <w:rsid w:val="00E34DB6"/>
    <w:rsid w:val="00E35640"/>
    <w:rsid w:val="00E37EF6"/>
    <w:rsid w:val="00E44A86"/>
    <w:rsid w:val="00E50685"/>
    <w:rsid w:val="00E540F2"/>
    <w:rsid w:val="00E61122"/>
    <w:rsid w:val="00E62FD7"/>
    <w:rsid w:val="00E71050"/>
    <w:rsid w:val="00E712EF"/>
    <w:rsid w:val="00E72EBF"/>
    <w:rsid w:val="00E74161"/>
    <w:rsid w:val="00E86C79"/>
    <w:rsid w:val="00E92910"/>
    <w:rsid w:val="00E93281"/>
    <w:rsid w:val="00EA6C67"/>
    <w:rsid w:val="00EB1D5B"/>
    <w:rsid w:val="00EB54F4"/>
    <w:rsid w:val="00ED4216"/>
    <w:rsid w:val="00EE05C1"/>
    <w:rsid w:val="00EE3228"/>
    <w:rsid w:val="00EF1AD3"/>
    <w:rsid w:val="00EF1F39"/>
    <w:rsid w:val="00EF2C9E"/>
    <w:rsid w:val="00F03287"/>
    <w:rsid w:val="00F049B8"/>
    <w:rsid w:val="00F10941"/>
    <w:rsid w:val="00F32853"/>
    <w:rsid w:val="00F40664"/>
    <w:rsid w:val="00F51908"/>
    <w:rsid w:val="00F52E9F"/>
    <w:rsid w:val="00F65F29"/>
    <w:rsid w:val="00F738CD"/>
    <w:rsid w:val="00F90CC7"/>
    <w:rsid w:val="00F97603"/>
    <w:rsid w:val="00FA072D"/>
    <w:rsid w:val="00FB08FD"/>
    <w:rsid w:val="00FC3D13"/>
    <w:rsid w:val="00FC698C"/>
    <w:rsid w:val="00FD2A67"/>
    <w:rsid w:val="00FD7A2B"/>
    <w:rsid w:val="00FE5AB1"/>
    <w:rsid w:val="01172A03"/>
    <w:rsid w:val="011E1FE4"/>
    <w:rsid w:val="013B7FED"/>
    <w:rsid w:val="0145454D"/>
    <w:rsid w:val="01722330"/>
    <w:rsid w:val="018E7169"/>
    <w:rsid w:val="01BB3CD7"/>
    <w:rsid w:val="01DE5CAD"/>
    <w:rsid w:val="01E5196A"/>
    <w:rsid w:val="022A49B8"/>
    <w:rsid w:val="025832D3"/>
    <w:rsid w:val="0270061D"/>
    <w:rsid w:val="02BE582C"/>
    <w:rsid w:val="02DD1A2B"/>
    <w:rsid w:val="02F1353E"/>
    <w:rsid w:val="03004097"/>
    <w:rsid w:val="030E7E36"/>
    <w:rsid w:val="035C4902"/>
    <w:rsid w:val="035E700F"/>
    <w:rsid w:val="03B4057C"/>
    <w:rsid w:val="03F434D0"/>
    <w:rsid w:val="042F4508"/>
    <w:rsid w:val="0437356E"/>
    <w:rsid w:val="043D6C25"/>
    <w:rsid w:val="04B648BA"/>
    <w:rsid w:val="05597A8E"/>
    <w:rsid w:val="05CB200E"/>
    <w:rsid w:val="0636392C"/>
    <w:rsid w:val="064A387B"/>
    <w:rsid w:val="06557AF2"/>
    <w:rsid w:val="06823015"/>
    <w:rsid w:val="069B5E85"/>
    <w:rsid w:val="06A905C3"/>
    <w:rsid w:val="06B50CF4"/>
    <w:rsid w:val="07261A99"/>
    <w:rsid w:val="072A7934"/>
    <w:rsid w:val="073360BD"/>
    <w:rsid w:val="073E6F3C"/>
    <w:rsid w:val="07A33243"/>
    <w:rsid w:val="07CA6A21"/>
    <w:rsid w:val="07D7113E"/>
    <w:rsid w:val="07F615C4"/>
    <w:rsid w:val="08387E2F"/>
    <w:rsid w:val="084F7740"/>
    <w:rsid w:val="08DB07BA"/>
    <w:rsid w:val="08FA3336"/>
    <w:rsid w:val="08FD6983"/>
    <w:rsid w:val="092C2833"/>
    <w:rsid w:val="096E7880"/>
    <w:rsid w:val="097924AD"/>
    <w:rsid w:val="099217C1"/>
    <w:rsid w:val="09B90AFC"/>
    <w:rsid w:val="09BC05EC"/>
    <w:rsid w:val="09E518F1"/>
    <w:rsid w:val="09E65669"/>
    <w:rsid w:val="0A256191"/>
    <w:rsid w:val="0A2930C2"/>
    <w:rsid w:val="0A2F2678"/>
    <w:rsid w:val="0A402FCB"/>
    <w:rsid w:val="0A6842D0"/>
    <w:rsid w:val="0A9B46A5"/>
    <w:rsid w:val="0AB1087D"/>
    <w:rsid w:val="0AB319EF"/>
    <w:rsid w:val="0AC91212"/>
    <w:rsid w:val="0B024724"/>
    <w:rsid w:val="0B0414F3"/>
    <w:rsid w:val="0B0B35D9"/>
    <w:rsid w:val="0B1C57E6"/>
    <w:rsid w:val="0B416FFB"/>
    <w:rsid w:val="0B923CFA"/>
    <w:rsid w:val="0BAB6B6A"/>
    <w:rsid w:val="0BB05F2E"/>
    <w:rsid w:val="0BB06E9A"/>
    <w:rsid w:val="0BBE689D"/>
    <w:rsid w:val="0BE300B2"/>
    <w:rsid w:val="0BE67BA2"/>
    <w:rsid w:val="0C0F70F9"/>
    <w:rsid w:val="0C49044A"/>
    <w:rsid w:val="0C4F3999"/>
    <w:rsid w:val="0C7D22B4"/>
    <w:rsid w:val="0C8353F1"/>
    <w:rsid w:val="0C8A75A3"/>
    <w:rsid w:val="0CC872A8"/>
    <w:rsid w:val="0D1D3133"/>
    <w:rsid w:val="0D200E92"/>
    <w:rsid w:val="0D3B0FD3"/>
    <w:rsid w:val="0D8B7AF8"/>
    <w:rsid w:val="0DC363ED"/>
    <w:rsid w:val="0DD04666"/>
    <w:rsid w:val="0E0662D9"/>
    <w:rsid w:val="0E1C5AFD"/>
    <w:rsid w:val="0E1E1875"/>
    <w:rsid w:val="0E2D0652"/>
    <w:rsid w:val="0E5E4367"/>
    <w:rsid w:val="0E8E3161"/>
    <w:rsid w:val="0EA10664"/>
    <w:rsid w:val="0EA37FCC"/>
    <w:rsid w:val="0EE505E5"/>
    <w:rsid w:val="0F386966"/>
    <w:rsid w:val="0F543075"/>
    <w:rsid w:val="0F707EAE"/>
    <w:rsid w:val="0F7D081D"/>
    <w:rsid w:val="0FB6788B"/>
    <w:rsid w:val="0FC95811"/>
    <w:rsid w:val="0FCB1589"/>
    <w:rsid w:val="0FD61CDB"/>
    <w:rsid w:val="10092E37"/>
    <w:rsid w:val="103A226A"/>
    <w:rsid w:val="10BC7123"/>
    <w:rsid w:val="10C009C2"/>
    <w:rsid w:val="10D80401"/>
    <w:rsid w:val="10DD77C5"/>
    <w:rsid w:val="112A4B0E"/>
    <w:rsid w:val="112D6B93"/>
    <w:rsid w:val="114710E3"/>
    <w:rsid w:val="118C4D48"/>
    <w:rsid w:val="11902A8A"/>
    <w:rsid w:val="11C24C0D"/>
    <w:rsid w:val="11D16BFE"/>
    <w:rsid w:val="11EB7CC0"/>
    <w:rsid w:val="126976C2"/>
    <w:rsid w:val="129A3494"/>
    <w:rsid w:val="12A3059B"/>
    <w:rsid w:val="12A85BB1"/>
    <w:rsid w:val="12B97DBE"/>
    <w:rsid w:val="12BA7692"/>
    <w:rsid w:val="12CD1ABC"/>
    <w:rsid w:val="12ED7A68"/>
    <w:rsid w:val="12F16C08"/>
    <w:rsid w:val="133A3C2F"/>
    <w:rsid w:val="13451652"/>
    <w:rsid w:val="13C07C74"/>
    <w:rsid w:val="13CA1B57"/>
    <w:rsid w:val="13DA0AAC"/>
    <w:rsid w:val="14072DAB"/>
    <w:rsid w:val="1424570B"/>
    <w:rsid w:val="1437543F"/>
    <w:rsid w:val="147E4E1C"/>
    <w:rsid w:val="149D101A"/>
    <w:rsid w:val="14D0319D"/>
    <w:rsid w:val="14E1184E"/>
    <w:rsid w:val="14F448E7"/>
    <w:rsid w:val="15033573"/>
    <w:rsid w:val="154C274D"/>
    <w:rsid w:val="15973CBB"/>
    <w:rsid w:val="15C2342E"/>
    <w:rsid w:val="15E96C0C"/>
    <w:rsid w:val="163D2AB4"/>
    <w:rsid w:val="16612C47"/>
    <w:rsid w:val="16702E8A"/>
    <w:rsid w:val="16AE750E"/>
    <w:rsid w:val="1720665E"/>
    <w:rsid w:val="173827BF"/>
    <w:rsid w:val="173D7210"/>
    <w:rsid w:val="1768590F"/>
    <w:rsid w:val="177B3894"/>
    <w:rsid w:val="17A36655"/>
    <w:rsid w:val="17F51500"/>
    <w:rsid w:val="181141F9"/>
    <w:rsid w:val="18351C95"/>
    <w:rsid w:val="187A3B4C"/>
    <w:rsid w:val="18A94431"/>
    <w:rsid w:val="18AE6318"/>
    <w:rsid w:val="18BF28E0"/>
    <w:rsid w:val="18C4126B"/>
    <w:rsid w:val="18D314AE"/>
    <w:rsid w:val="18FA6A3B"/>
    <w:rsid w:val="19087AC3"/>
    <w:rsid w:val="190D676E"/>
    <w:rsid w:val="192B3098"/>
    <w:rsid w:val="19473B44"/>
    <w:rsid w:val="194C312C"/>
    <w:rsid w:val="19600F94"/>
    <w:rsid w:val="198D2276"/>
    <w:rsid w:val="1991739F"/>
    <w:rsid w:val="1997072D"/>
    <w:rsid w:val="1A3B555D"/>
    <w:rsid w:val="1A611CF8"/>
    <w:rsid w:val="1AE14356"/>
    <w:rsid w:val="1B414DF5"/>
    <w:rsid w:val="1B6D1746"/>
    <w:rsid w:val="1B791F2D"/>
    <w:rsid w:val="1B9B2757"/>
    <w:rsid w:val="1BAD4238"/>
    <w:rsid w:val="1BBF2C12"/>
    <w:rsid w:val="1BC82E20"/>
    <w:rsid w:val="1BCD0437"/>
    <w:rsid w:val="1BCD1019"/>
    <w:rsid w:val="1BE37C5A"/>
    <w:rsid w:val="1C4E5A1B"/>
    <w:rsid w:val="1C5D147A"/>
    <w:rsid w:val="1CAD0994"/>
    <w:rsid w:val="1CB6536F"/>
    <w:rsid w:val="1D03542A"/>
    <w:rsid w:val="1D4B5AB7"/>
    <w:rsid w:val="1D682B0D"/>
    <w:rsid w:val="1D774AFE"/>
    <w:rsid w:val="1D9B6A3E"/>
    <w:rsid w:val="1DE24E96"/>
    <w:rsid w:val="1DE6192A"/>
    <w:rsid w:val="1DED1FB5"/>
    <w:rsid w:val="1E1B7B7F"/>
    <w:rsid w:val="1E2F362A"/>
    <w:rsid w:val="1E470974"/>
    <w:rsid w:val="1E8E0351"/>
    <w:rsid w:val="1EA25BAA"/>
    <w:rsid w:val="1EB133B3"/>
    <w:rsid w:val="1EDB10BC"/>
    <w:rsid w:val="1EE75CB3"/>
    <w:rsid w:val="1F226CEB"/>
    <w:rsid w:val="1F5C052B"/>
    <w:rsid w:val="1F86727A"/>
    <w:rsid w:val="1FA92F69"/>
    <w:rsid w:val="1FC14756"/>
    <w:rsid w:val="1FC85AE5"/>
    <w:rsid w:val="1FD90559"/>
    <w:rsid w:val="200E08AD"/>
    <w:rsid w:val="206A094A"/>
    <w:rsid w:val="20745325"/>
    <w:rsid w:val="21134B3E"/>
    <w:rsid w:val="219043E0"/>
    <w:rsid w:val="21C10A3D"/>
    <w:rsid w:val="21C85928"/>
    <w:rsid w:val="224B4963"/>
    <w:rsid w:val="226A2E83"/>
    <w:rsid w:val="229121BE"/>
    <w:rsid w:val="2298179E"/>
    <w:rsid w:val="22BA5BB9"/>
    <w:rsid w:val="22F132C7"/>
    <w:rsid w:val="230230BC"/>
    <w:rsid w:val="2305495A"/>
    <w:rsid w:val="230B26DE"/>
    <w:rsid w:val="231B417D"/>
    <w:rsid w:val="23372007"/>
    <w:rsid w:val="2387419B"/>
    <w:rsid w:val="23A10B26"/>
    <w:rsid w:val="23D36806"/>
    <w:rsid w:val="23E6478B"/>
    <w:rsid w:val="24134E54"/>
    <w:rsid w:val="242157C3"/>
    <w:rsid w:val="24373239"/>
    <w:rsid w:val="2446522A"/>
    <w:rsid w:val="245711E5"/>
    <w:rsid w:val="24641BC2"/>
    <w:rsid w:val="24741D97"/>
    <w:rsid w:val="247E6772"/>
    <w:rsid w:val="247E76DD"/>
    <w:rsid w:val="249146F7"/>
    <w:rsid w:val="24B93C4E"/>
    <w:rsid w:val="24BE1264"/>
    <w:rsid w:val="24C0767C"/>
    <w:rsid w:val="24D64800"/>
    <w:rsid w:val="250276F2"/>
    <w:rsid w:val="25267701"/>
    <w:rsid w:val="25587043"/>
    <w:rsid w:val="25B34B41"/>
    <w:rsid w:val="25FC0296"/>
    <w:rsid w:val="26094761"/>
    <w:rsid w:val="261F3F85"/>
    <w:rsid w:val="26241BA3"/>
    <w:rsid w:val="262D5A7D"/>
    <w:rsid w:val="26924756"/>
    <w:rsid w:val="26E1582E"/>
    <w:rsid w:val="271138CD"/>
    <w:rsid w:val="272A498F"/>
    <w:rsid w:val="27315D1D"/>
    <w:rsid w:val="27410AF6"/>
    <w:rsid w:val="27602AA7"/>
    <w:rsid w:val="27952834"/>
    <w:rsid w:val="27FB0808"/>
    <w:rsid w:val="28497097"/>
    <w:rsid w:val="28537F15"/>
    <w:rsid w:val="2857083D"/>
    <w:rsid w:val="285E6828"/>
    <w:rsid w:val="28642123"/>
    <w:rsid w:val="28DC7F0B"/>
    <w:rsid w:val="29003BF9"/>
    <w:rsid w:val="29030EDA"/>
    <w:rsid w:val="2925634F"/>
    <w:rsid w:val="29437F8A"/>
    <w:rsid w:val="298347C3"/>
    <w:rsid w:val="298F4F7D"/>
    <w:rsid w:val="29BF52CD"/>
    <w:rsid w:val="29FF0355"/>
    <w:rsid w:val="2A070FB7"/>
    <w:rsid w:val="2A24600D"/>
    <w:rsid w:val="2A3F69A3"/>
    <w:rsid w:val="2A554419"/>
    <w:rsid w:val="2A571F3F"/>
    <w:rsid w:val="2A73489F"/>
    <w:rsid w:val="2AC63E1C"/>
    <w:rsid w:val="2AE82B97"/>
    <w:rsid w:val="2B004385"/>
    <w:rsid w:val="2B116F5B"/>
    <w:rsid w:val="2B146082"/>
    <w:rsid w:val="2B6C5576"/>
    <w:rsid w:val="2B764647"/>
    <w:rsid w:val="2B77216D"/>
    <w:rsid w:val="2BA03472"/>
    <w:rsid w:val="2BD91045"/>
    <w:rsid w:val="2BDA51C6"/>
    <w:rsid w:val="2BFD08C4"/>
    <w:rsid w:val="2C1A76C8"/>
    <w:rsid w:val="2C3D6F12"/>
    <w:rsid w:val="2D0D4B37"/>
    <w:rsid w:val="2D485B6F"/>
    <w:rsid w:val="2D5968D8"/>
    <w:rsid w:val="2DFF756A"/>
    <w:rsid w:val="2E033B70"/>
    <w:rsid w:val="2E1B14D5"/>
    <w:rsid w:val="2E304F81"/>
    <w:rsid w:val="2E3A7BAD"/>
    <w:rsid w:val="2E3D144C"/>
    <w:rsid w:val="2E541F88"/>
    <w:rsid w:val="2E8157DC"/>
    <w:rsid w:val="2E8B326C"/>
    <w:rsid w:val="2E9D1EEA"/>
    <w:rsid w:val="2EB07E70"/>
    <w:rsid w:val="2F520F27"/>
    <w:rsid w:val="2F805A94"/>
    <w:rsid w:val="2F972DDE"/>
    <w:rsid w:val="302723B3"/>
    <w:rsid w:val="30586A11"/>
    <w:rsid w:val="30963095"/>
    <w:rsid w:val="30B17ECF"/>
    <w:rsid w:val="30D756C5"/>
    <w:rsid w:val="30ED53AB"/>
    <w:rsid w:val="31097D0B"/>
    <w:rsid w:val="310E5321"/>
    <w:rsid w:val="31244B45"/>
    <w:rsid w:val="313B4368"/>
    <w:rsid w:val="31624F18"/>
    <w:rsid w:val="317A4765"/>
    <w:rsid w:val="318850D4"/>
    <w:rsid w:val="31B9528D"/>
    <w:rsid w:val="31C3435E"/>
    <w:rsid w:val="31C3610C"/>
    <w:rsid w:val="31DD71CE"/>
    <w:rsid w:val="32116E77"/>
    <w:rsid w:val="32166624"/>
    <w:rsid w:val="3240775C"/>
    <w:rsid w:val="325A6A70"/>
    <w:rsid w:val="32D103B5"/>
    <w:rsid w:val="32D44E75"/>
    <w:rsid w:val="32DA370D"/>
    <w:rsid w:val="331A2E3B"/>
    <w:rsid w:val="33792F26"/>
    <w:rsid w:val="337B0E24"/>
    <w:rsid w:val="339A4C4A"/>
    <w:rsid w:val="33D740F0"/>
    <w:rsid w:val="33F627C9"/>
    <w:rsid w:val="33F702EF"/>
    <w:rsid w:val="343147AA"/>
    <w:rsid w:val="343B1E3D"/>
    <w:rsid w:val="3445105A"/>
    <w:rsid w:val="34B61F58"/>
    <w:rsid w:val="35004F81"/>
    <w:rsid w:val="35066A3B"/>
    <w:rsid w:val="3518676F"/>
    <w:rsid w:val="3522188A"/>
    <w:rsid w:val="354B08F2"/>
    <w:rsid w:val="354E03E2"/>
    <w:rsid w:val="356E638F"/>
    <w:rsid w:val="35847960"/>
    <w:rsid w:val="35A65B28"/>
    <w:rsid w:val="35D02BA5"/>
    <w:rsid w:val="35D56AF5"/>
    <w:rsid w:val="35DC154A"/>
    <w:rsid w:val="36413AA3"/>
    <w:rsid w:val="36785717"/>
    <w:rsid w:val="369B1405"/>
    <w:rsid w:val="36C24BE4"/>
    <w:rsid w:val="36CA3A99"/>
    <w:rsid w:val="36FD5C1C"/>
    <w:rsid w:val="37054AD1"/>
    <w:rsid w:val="37321D6A"/>
    <w:rsid w:val="373C1EC0"/>
    <w:rsid w:val="37405B09"/>
    <w:rsid w:val="374C0952"/>
    <w:rsid w:val="37781747"/>
    <w:rsid w:val="37987F1C"/>
    <w:rsid w:val="37AF04AC"/>
    <w:rsid w:val="37D921E5"/>
    <w:rsid w:val="37DE3EDF"/>
    <w:rsid w:val="38163439"/>
    <w:rsid w:val="38312021"/>
    <w:rsid w:val="38352061"/>
    <w:rsid w:val="384855BD"/>
    <w:rsid w:val="384B0C09"/>
    <w:rsid w:val="38601B63"/>
    <w:rsid w:val="387168C2"/>
    <w:rsid w:val="38A5656B"/>
    <w:rsid w:val="38A663E7"/>
    <w:rsid w:val="39211B37"/>
    <w:rsid w:val="39736610"/>
    <w:rsid w:val="39972358"/>
    <w:rsid w:val="39C742BF"/>
    <w:rsid w:val="3A86417A"/>
    <w:rsid w:val="3B111C96"/>
    <w:rsid w:val="3B1C15EF"/>
    <w:rsid w:val="3B404329"/>
    <w:rsid w:val="3B5322AF"/>
    <w:rsid w:val="3BDA141A"/>
    <w:rsid w:val="3C1001A0"/>
    <w:rsid w:val="3C1E0B0E"/>
    <w:rsid w:val="3C3155FA"/>
    <w:rsid w:val="3C4147FD"/>
    <w:rsid w:val="3C4F6F1A"/>
    <w:rsid w:val="3C722C08"/>
    <w:rsid w:val="3CB32AA6"/>
    <w:rsid w:val="3CBE19AA"/>
    <w:rsid w:val="3CEB6517"/>
    <w:rsid w:val="3D143CBF"/>
    <w:rsid w:val="3D3A6003"/>
    <w:rsid w:val="3D6764E5"/>
    <w:rsid w:val="3D804EB1"/>
    <w:rsid w:val="3D8C7CFA"/>
    <w:rsid w:val="3DBA03C3"/>
    <w:rsid w:val="3DF24001"/>
    <w:rsid w:val="3E0930F8"/>
    <w:rsid w:val="3E1B72FE"/>
    <w:rsid w:val="3E1C72D0"/>
    <w:rsid w:val="3E32276C"/>
    <w:rsid w:val="3E55633E"/>
    <w:rsid w:val="3E8B1885"/>
    <w:rsid w:val="3E970704"/>
    <w:rsid w:val="3EA6303D"/>
    <w:rsid w:val="3EF26282"/>
    <w:rsid w:val="3F520ACF"/>
    <w:rsid w:val="3F780536"/>
    <w:rsid w:val="3FCE0156"/>
    <w:rsid w:val="3FD634AE"/>
    <w:rsid w:val="3FFE5087"/>
    <w:rsid w:val="40055B41"/>
    <w:rsid w:val="404B17A6"/>
    <w:rsid w:val="406C796F"/>
    <w:rsid w:val="409E3FCC"/>
    <w:rsid w:val="40B05AAD"/>
    <w:rsid w:val="40B57568"/>
    <w:rsid w:val="40C63523"/>
    <w:rsid w:val="40CD48B1"/>
    <w:rsid w:val="41265D6F"/>
    <w:rsid w:val="41462F1B"/>
    <w:rsid w:val="41BE0CEB"/>
    <w:rsid w:val="41C45CB4"/>
    <w:rsid w:val="41D852BC"/>
    <w:rsid w:val="42095809"/>
    <w:rsid w:val="42417305"/>
    <w:rsid w:val="424D55E2"/>
    <w:rsid w:val="42613503"/>
    <w:rsid w:val="42DC0DDB"/>
    <w:rsid w:val="42E14644"/>
    <w:rsid w:val="42FE51F6"/>
    <w:rsid w:val="430622FC"/>
    <w:rsid w:val="4350530C"/>
    <w:rsid w:val="43505326"/>
    <w:rsid w:val="43674CB5"/>
    <w:rsid w:val="43D338BF"/>
    <w:rsid w:val="43FD54AD"/>
    <w:rsid w:val="444B4CB3"/>
    <w:rsid w:val="4493196E"/>
    <w:rsid w:val="44DD155D"/>
    <w:rsid w:val="451B27E5"/>
    <w:rsid w:val="457A1A0B"/>
    <w:rsid w:val="45E2495B"/>
    <w:rsid w:val="45F60406"/>
    <w:rsid w:val="46761547"/>
    <w:rsid w:val="467E7FB4"/>
    <w:rsid w:val="468A0B4E"/>
    <w:rsid w:val="46BD0F24"/>
    <w:rsid w:val="47255961"/>
    <w:rsid w:val="47484C91"/>
    <w:rsid w:val="478B2DD0"/>
    <w:rsid w:val="47985EBC"/>
    <w:rsid w:val="47CA56A6"/>
    <w:rsid w:val="47EF335F"/>
    <w:rsid w:val="47EF4316"/>
    <w:rsid w:val="480F3B7E"/>
    <w:rsid w:val="48256D81"/>
    <w:rsid w:val="484511D1"/>
    <w:rsid w:val="488E5795"/>
    <w:rsid w:val="48B325DE"/>
    <w:rsid w:val="48C540C0"/>
    <w:rsid w:val="48D04F3E"/>
    <w:rsid w:val="48ED35B0"/>
    <w:rsid w:val="48FF75D2"/>
    <w:rsid w:val="490D6193"/>
    <w:rsid w:val="493C6A78"/>
    <w:rsid w:val="494B6CBB"/>
    <w:rsid w:val="49A14B2D"/>
    <w:rsid w:val="49D03506"/>
    <w:rsid w:val="49DC5B65"/>
    <w:rsid w:val="4A007AA5"/>
    <w:rsid w:val="4A834233"/>
    <w:rsid w:val="4ABB39CC"/>
    <w:rsid w:val="4ADB1D3F"/>
    <w:rsid w:val="4AFA62A3"/>
    <w:rsid w:val="4B281394"/>
    <w:rsid w:val="4B5F07FC"/>
    <w:rsid w:val="4B9C55AC"/>
    <w:rsid w:val="4BA95F1B"/>
    <w:rsid w:val="4CAF212E"/>
    <w:rsid w:val="4CB933F8"/>
    <w:rsid w:val="4D0E4287"/>
    <w:rsid w:val="4D225F85"/>
    <w:rsid w:val="4D2717ED"/>
    <w:rsid w:val="4D423F31"/>
    <w:rsid w:val="4D8B55C5"/>
    <w:rsid w:val="4DA41071"/>
    <w:rsid w:val="4DA646BE"/>
    <w:rsid w:val="4DF55447"/>
    <w:rsid w:val="4E0A0A15"/>
    <w:rsid w:val="4E1753BE"/>
    <w:rsid w:val="4E3E294A"/>
    <w:rsid w:val="4E5C7274"/>
    <w:rsid w:val="4E685C19"/>
    <w:rsid w:val="4E880069"/>
    <w:rsid w:val="4EC70B92"/>
    <w:rsid w:val="4ED908C5"/>
    <w:rsid w:val="4EF86F9D"/>
    <w:rsid w:val="4EFC6825"/>
    <w:rsid w:val="4F073684"/>
    <w:rsid w:val="4F0B67EE"/>
    <w:rsid w:val="4F0C47F7"/>
    <w:rsid w:val="4F1E0F4A"/>
    <w:rsid w:val="4F367AC5"/>
    <w:rsid w:val="4F4A59AF"/>
    <w:rsid w:val="4F5D5052"/>
    <w:rsid w:val="4F8B7E11"/>
    <w:rsid w:val="4FCD667C"/>
    <w:rsid w:val="4FDC68BF"/>
    <w:rsid w:val="502C13E1"/>
    <w:rsid w:val="504D156B"/>
    <w:rsid w:val="506059D9"/>
    <w:rsid w:val="509B22D6"/>
    <w:rsid w:val="50D41344"/>
    <w:rsid w:val="510F05CE"/>
    <w:rsid w:val="5185060E"/>
    <w:rsid w:val="51907961"/>
    <w:rsid w:val="52142B51"/>
    <w:rsid w:val="525E736E"/>
    <w:rsid w:val="526130AB"/>
    <w:rsid w:val="52666DFC"/>
    <w:rsid w:val="52862B12"/>
    <w:rsid w:val="52A116FA"/>
    <w:rsid w:val="52CF44B9"/>
    <w:rsid w:val="52DC2732"/>
    <w:rsid w:val="531B5950"/>
    <w:rsid w:val="536F7A4A"/>
    <w:rsid w:val="53817148"/>
    <w:rsid w:val="539906F4"/>
    <w:rsid w:val="53E06252"/>
    <w:rsid w:val="53E47AF0"/>
    <w:rsid w:val="540463E4"/>
    <w:rsid w:val="540B32CF"/>
    <w:rsid w:val="541303D5"/>
    <w:rsid w:val="54336CC9"/>
    <w:rsid w:val="5449029B"/>
    <w:rsid w:val="54492049"/>
    <w:rsid w:val="545033D7"/>
    <w:rsid w:val="547075D6"/>
    <w:rsid w:val="54B35714"/>
    <w:rsid w:val="54BA6AA3"/>
    <w:rsid w:val="54CB6F02"/>
    <w:rsid w:val="55981CDF"/>
    <w:rsid w:val="55CF657E"/>
    <w:rsid w:val="56666EE2"/>
    <w:rsid w:val="56847368"/>
    <w:rsid w:val="569E48CE"/>
    <w:rsid w:val="56BB18B4"/>
    <w:rsid w:val="56D46542"/>
    <w:rsid w:val="56E115BC"/>
    <w:rsid w:val="56FB3ACE"/>
    <w:rsid w:val="570861EB"/>
    <w:rsid w:val="572D7A00"/>
    <w:rsid w:val="57350F22"/>
    <w:rsid w:val="574A2360"/>
    <w:rsid w:val="578251E4"/>
    <w:rsid w:val="5791620B"/>
    <w:rsid w:val="57B43C7D"/>
    <w:rsid w:val="57B45DEF"/>
    <w:rsid w:val="57C41BF1"/>
    <w:rsid w:val="57CF6D09"/>
    <w:rsid w:val="58496ABB"/>
    <w:rsid w:val="58607961"/>
    <w:rsid w:val="586236D9"/>
    <w:rsid w:val="587F6039"/>
    <w:rsid w:val="58873140"/>
    <w:rsid w:val="58A40196"/>
    <w:rsid w:val="58B55EFF"/>
    <w:rsid w:val="58B96858"/>
    <w:rsid w:val="58C47EF0"/>
    <w:rsid w:val="58EB1921"/>
    <w:rsid w:val="594A4899"/>
    <w:rsid w:val="594D25DB"/>
    <w:rsid w:val="59B60181"/>
    <w:rsid w:val="59BD150F"/>
    <w:rsid w:val="59C503C4"/>
    <w:rsid w:val="59DB1995"/>
    <w:rsid w:val="5A086442"/>
    <w:rsid w:val="5A137381"/>
    <w:rsid w:val="5A4D2429"/>
    <w:rsid w:val="5A8471A0"/>
    <w:rsid w:val="5AB3646E"/>
    <w:rsid w:val="5AB55661"/>
    <w:rsid w:val="5AC468CD"/>
    <w:rsid w:val="5B53554E"/>
    <w:rsid w:val="5B7F45A2"/>
    <w:rsid w:val="5B8027F4"/>
    <w:rsid w:val="5B97335F"/>
    <w:rsid w:val="5BAA161F"/>
    <w:rsid w:val="5BBB1A7E"/>
    <w:rsid w:val="5BF462CE"/>
    <w:rsid w:val="5C0C22DA"/>
    <w:rsid w:val="5C4E1C9F"/>
    <w:rsid w:val="5C5D6E1A"/>
    <w:rsid w:val="5C735EB5"/>
    <w:rsid w:val="5C8F6A67"/>
    <w:rsid w:val="5C9374B0"/>
    <w:rsid w:val="5C966047"/>
    <w:rsid w:val="5CCB7A9F"/>
    <w:rsid w:val="5CD1707F"/>
    <w:rsid w:val="5CDC6150"/>
    <w:rsid w:val="5D047455"/>
    <w:rsid w:val="5D812854"/>
    <w:rsid w:val="5DB04EE7"/>
    <w:rsid w:val="5DC015CE"/>
    <w:rsid w:val="5DE352BC"/>
    <w:rsid w:val="5E56783C"/>
    <w:rsid w:val="5E82661B"/>
    <w:rsid w:val="5E940365"/>
    <w:rsid w:val="5EB17168"/>
    <w:rsid w:val="5EDF3CD6"/>
    <w:rsid w:val="5F0F66F3"/>
    <w:rsid w:val="5F180F96"/>
    <w:rsid w:val="5F3C4C84"/>
    <w:rsid w:val="5F5170F5"/>
    <w:rsid w:val="5F5521EA"/>
    <w:rsid w:val="5FB07420"/>
    <w:rsid w:val="5FB92779"/>
    <w:rsid w:val="5FC03B07"/>
    <w:rsid w:val="5FF23595"/>
    <w:rsid w:val="60031C46"/>
    <w:rsid w:val="601A43EF"/>
    <w:rsid w:val="603D6F06"/>
    <w:rsid w:val="604D0E83"/>
    <w:rsid w:val="60536729"/>
    <w:rsid w:val="605602F3"/>
    <w:rsid w:val="605D1356"/>
    <w:rsid w:val="60AF76D8"/>
    <w:rsid w:val="60C90799"/>
    <w:rsid w:val="611C2FBF"/>
    <w:rsid w:val="61363D00"/>
    <w:rsid w:val="614E6EF1"/>
    <w:rsid w:val="615729BC"/>
    <w:rsid w:val="61761FA3"/>
    <w:rsid w:val="6184603A"/>
    <w:rsid w:val="61882C41"/>
    <w:rsid w:val="618D5292"/>
    <w:rsid w:val="61BB4076"/>
    <w:rsid w:val="61DF5052"/>
    <w:rsid w:val="62586279"/>
    <w:rsid w:val="625D388F"/>
    <w:rsid w:val="626D784A"/>
    <w:rsid w:val="627806C9"/>
    <w:rsid w:val="62872FB3"/>
    <w:rsid w:val="628F7B7A"/>
    <w:rsid w:val="62DB2A06"/>
    <w:rsid w:val="630C2BBF"/>
    <w:rsid w:val="63246BDA"/>
    <w:rsid w:val="634467FD"/>
    <w:rsid w:val="63695E51"/>
    <w:rsid w:val="63BF5E84"/>
    <w:rsid w:val="63BF7C32"/>
    <w:rsid w:val="63D77671"/>
    <w:rsid w:val="63D80CF3"/>
    <w:rsid w:val="641F4B74"/>
    <w:rsid w:val="643625D2"/>
    <w:rsid w:val="6449557A"/>
    <w:rsid w:val="645A5BAC"/>
    <w:rsid w:val="64D67929"/>
    <w:rsid w:val="64DD5792"/>
    <w:rsid w:val="65456B9B"/>
    <w:rsid w:val="657F3B1C"/>
    <w:rsid w:val="65B35574"/>
    <w:rsid w:val="65C634F9"/>
    <w:rsid w:val="66052F3E"/>
    <w:rsid w:val="661E1587"/>
    <w:rsid w:val="6645639C"/>
    <w:rsid w:val="66B617C0"/>
    <w:rsid w:val="66FE4F15"/>
    <w:rsid w:val="670B4947"/>
    <w:rsid w:val="67283D40"/>
    <w:rsid w:val="673E3563"/>
    <w:rsid w:val="67566AFF"/>
    <w:rsid w:val="67917B37"/>
    <w:rsid w:val="679D38F2"/>
    <w:rsid w:val="67C95523"/>
    <w:rsid w:val="67D13CA2"/>
    <w:rsid w:val="68232E85"/>
    <w:rsid w:val="684828EC"/>
    <w:rsid w:val="688D3B41"/>
    <w:rsid w:val="68C27DBF"/>
    <w:rsid w:val="68C857DA"/>
    <w:rsid w:val="68CA50AF"/>
    <w:rsid w:val="692A3D9F"/>
    <w:rsid w:val="69403E4A"/>
    <w:rsid w:val="695A2407"/>
    <w:rsid w:val="69894F6A"/>
    <w:rsid w:val="69B47B0D"/>
    <w:rsid w:val="69EE301F"/>
    <w:rsid w:val="6A356EA0"/>
    <w:rsid w:val="6A405714"/>
    <w:rsid w:val="6A42336B"/>
    <w:rsid w:val="6A5F216E"/>
    <w:rsid w:val="6A8D2838"/>
    <w:rsid w:val="6AC344AB"/>
    <w:rsid w:val="6B1A49A6"/>
    <w:rsid w:val="6B2533B4"/>
    <w:rsid w:val="6B3602F4"/>
    <w:rsid w:val="6B4355EC"/>
    <w:rsid w:val="6B4F21E3"/>
    <w:rsid w:val="6B833C3B"/>
    <w:rsid w:val="6BC7054E"/>
    <w:rsid w:val="6BEE5558"/>
    <w:rsid w:val="6C0528A2"/>
    <w:rsid w:val="6C152129"/>
    <w:rsid w:val="6C227A65"/>
    <w:rsid w:val="6C627CF4"/>
    <w:rsid w:val="6C805D14"/>
    <w:rsid w:val="6C866827"/>
    <w:rsid w:val="6C937EAD"/>
    <w:rsid w:val="6CBC7404"/>
    <w:rsid w:val="6CC14A1B"/>
    <w:rsid w:val="6CD24E7A"/>
    <w:rsid w:val="6D1A237D"/>
    <w:rsid w:val="6D30394E"/>
    <w:rsid w:val="6D350F65"/>
    <w:rsid w:val="6D463172"/>
    <w:rsid w:val="6D6C177E"/>
    <w:rsid w:val="6D8401FD"/>
    <w:rsid w:val="6D9E4D5C"/>
    <w:rsid w:val="6DA700B4"/>
    <w:rsid w:val="6DBB590E"/>
    <w:rsid w:val="6DDD5884"/>
    <w:rsid w:val="6DE76703"/>
    <w:rsid w:val="6DEB6993"/>
    <w:rsid w:val="6DF901E4"/>
    <w:rsid w:val="6E407BC1"/>
    <w:rsid w:val="6E4E22DE"/>
    <w:rsid w:val="6E600263"/>
    <w:rsid w:val="6E755ABD"/>
    <w:rsid w:val="6EAE7221"/>
    <w:rsid w:val="6EE3511C"/>
    <w:rsid w:val="6F1A48B6"/>
    <w:rsid w:val="6F1C418A"/>
    <w:rsid w:val="6F285225"/>
    <w:rsid w:val="6F370FC4"/>
    <w:rsid w:val="6F601138"/>
    <w:rsid w:val="6F82799C"/>
    <w:rsid w:val="6FE74546"/>
    <w:rsid w:val="6FF9096F"/>
    <w:rsid w:val="6FFD045F"/>
    <w:rsid w:val="700C41FF"/>
    <w:rsid w:val="701337DF"/>
    <w:rsid w:val="705B0CE2"/>
    <w:rsid w:val="706A537D"/>
    <w:rsid w:val="707B1384"/>
    <w:rsid w:val="708A5B06"/>
    <w:rsid w:val="70FE623D"/>
    <w:rsid w:val="710671C2"/>
    <w:rsid w:val="71275730"/>
    <w:rsid w:val="7128150C"/>
    <w:rsid w:val="71325EE7"/>
    <w:rsid w:val="715440AF"/>
    <w:rsid w:val="716D5171"/>
    <w:rsid w:val="71C01745"/>
    <w:rsid w:val="71CC1E85"/>
    <w:rsid w:val="71E52F59"/>
    <w:rsid w:val="71FB452B"/>
    <w:rsid w:val="72091417"/>
    <w:rsid w:val="72563E57"/>
    <w:rsid w:val="72D354A8"/>
    <w:rsid w:val="72E6151C"/>
    <w:rsid w:val="72EB0A43"/>
    <w:rsid w:val="73221F8B"/>
    <w:rsid w:val="732C6966"/>
    <w:rsid w:val="73326672"/>
    <w:rsid w:val="73443FCC"/>
    <w:rsid w:val="736546B3"/>
    <w:rsid w:val="73714A74"/>
    <w:rsid w:val="739A7D73"/>
    <w:rsid w:val="73AC1BA7"/>
    <w:rsid w:val="73B33B60"/>
    <w:rsid w:val="73B40E35"/>
    <w:rsid w:val="73B9644B"/>
    <w:rsid w:val="73C179F6"/>
    <w:rsid w:val="74037EDE"/>
    <w:rsid w:val="74235FBB"/>
    <w:rsid w:val="74270E27"/>
    <w:rsid w:val="74286123"/>
    <w:rsid w:val="744D3038"/>
    <w:rsid w:val="747D1B6F"/>
    <w:rsid w:val="74AA2238"/>
    <w:rsid w:val="74DD260E"/>
    <w:rsid w:val="75295853"/>
    <w:rsid w:val="75524DAA"/>
    <w:rsid w:val="757A4300"/>
    <w:rsid w:val="75BE41ED"/>
    <w:rsid w:val="75CB24B4"/>
    <w:rsid w:val="75D237F5"/>
    <w:rsid w:val="75FC6AC3"/>
    <w:rsid w:val="7671300D"/>
    <w:rsid w:val="76733229"/>
    <w:rsid w:val="76A01B45"/>
    <w:rsid w:val="76AC2F12"/>
    <w:rsid w:val="76B733CA"/>
    <w:rsid w:val="76CA6BC2"/>
    <w:rsid w:val="77106CCA"/>
    <w:rsid w:val="771509A7"/>
    <w:rsid w:val="772C33D8"/>
    <w:rsid w:val="77396D4A"/>
    <w:rsid w:val="77456248"/>
    <w:rsid w:val="776C7C79"/>
    <w:rsid w:val="77CD6969"/>
    <w:rsid w:val="78175E36"/>
    <w:rsid w:val="788812DF"/>
    <w:rsid w:val="78986F77"/>
    <w:rsid w:val="789C633C"/>
    <w:rsid w:val="78A40D41"/>
    <w:rsid w:val="78B35B5F"/>
    <w:rsid w:val="78B611AB"/>
    <w:rsid w:val="79144124"/>
    <w:rsid w:val="791660EE"/>
    <w:rsid w:val="79320942"/>
    <w:rsid w:val="79650C6A"/>
    <w:rsid w:val="799A0ACD"/>
    <w:rsid w:val="79E9735F"/>
    <w:rsid w:val="79F160BD"/>
    <w:rsid w:val="7A0D129F"/>
    <w:rsid w:val="7A37631C"/>
    <w:rsid w:val="7A480529"/>
    <w:rsid w:val="7A5F5873"/>
    <w:rsid w:val="7A637111"/>
    <w:rsid w:val="7A7235BB"/>
    <w:rsid w:val="7A9E5575"/>
    <w:rsid w:val="7AB756AF"/>
    <w:rsid w:val="7ABB6F4D"/>
    <w:rsid w:val="7AE85868"/>
    <w:rsid w:val="7B0C59FB"/>
    <w:rsid w:val="7B1D41E4"/>
    <w:rsid w:val="7B3C1EC0"/>
    <w:rsid w:val="7B5405A6"/>
    <w:rsid w:val="7B573252"/>
    <w:rsid w:val="7B5F4AF6"/>
    <w:rsid w:val="7B89704B"/>
    <w:rsid w:val="7BA07EF1"/>
    <w:rsid w:val="7BC10593"/>
    <w:rsid w:val="7BCE2CB0"/>
    <w:rsid w:val="7BFA1CF7"/>
    <w:rsid w:val="7C033659"/>
    <w:rsid w:val="7C0641F8"/>
    <w:rsid w:val="7C4A67DB"/>
    <w:rsid w:val="7C6F4493"/>
    <w:rsid w:val="7C9B6AAB"/>
    <w:rsid w:val="7CA0464C"/>
    <w:rsid w:val="7CA60557"/>
    <w:rsid w:val="7CAD4FBB"/>
    <w:rsid w:val="7CDA3A4F"/>
    <w:rsid w:val="7CF44998"/>
    <w:rsid w:val="7D172435"/>
    <w:rsid w:val="7D405F53"/>
    <w:rsid w:val="7D545437"/>
    <w:rsid w:val="7D796C4C"/>
    <w:rsid w:val="7D9F4904"/>
    <w:rsid w:val="7DA63EE4"/>
    <w:rsid w:val="7DAC7021"/>
    <w:rsid w:val="7DCC321F"/>
    <w:rsid w:val="7E8A7362"/>
    <w:rsid w:val="7EAF0990"/>
    <w:rsid w:val="7EF40C80"/>
    <w:rsid w:val="7F0005FE"/>
    <w:rsid w:val="7F211349"/>
    <w:rsid w:val="7F54171E"/>
    <w:rsid w:val="7F78365F"/>
    <w:rsid w:val="7FB328E9"/>
    <w:rsid w:val="7FCB7F71"/>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Date"/>
    <w:basedOn w:val="1"/>
    <w:next w:val="1"/>
    <w:link w:val="15"/>
    <w:autoRedefine/>
    <w:qFormat/>
    <w:uiPriority w:val="0"/>
    <w:pPr>
      <w:ind w:left="100" w:leftChars="2500"/>
    </w:pPr>
  </w:style>
  <w:style w:type="paragraph" w:styleId="4">
    <w:name w:val="Balloon Text"/>
    <w:basedOn w:val="1"/>
    <w:link w:val="16"/>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7"/>
    <w:autoRedefine/>
    <w:qFormat/>
    <w:uiPriority w:val="0"/>
    <w:rPr>
      <w:b/>
      <w:bCs/>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autoRedefine/>
    <w:qFormat/>
    <w:uiPriority w:val="0"/>
    <w:rPr>
      <w:color w:val="0563C1"/>
      <w:u w:val="single"/>
    </w:rPr>
  </w:style>
  <w:style w:type="character" w:styleId="13">
    <w:name w:val="annotation reference"/>
    <w:basedOn w:val="11"/>
    <w:autoRedefine/>
    <w:qFormat/>
    <w:uiPriority w:val="0"/>
    <w:rPr>
      <w:sz w:val="21"/>
      <w:szCs w:val="21"/>
    </w:rPr>
  </w:style>
  <w:style w:type="character" w:customStyle="1" w:styleId="14">
    <w:name w:val="批注文字 Char"/>
    <w:basedOn w:val="11"/>
    <w:link w:val="2"/>
    <w:autoRedefine/>
    <w:qFormat/>
    <w:uiPriority w:val="0"/>
    <w:rPr>
      <w:kern w:val="2"/>
      <w:sz w:val="21"/>
      <w:szCs w:val="24"/>
    </w:rPr>
  </w:style>
  <w:style w:type="character" w:customStyle="1" w:styleId="15">
    <w:name w:val="日期 Char"/>
    <w:basedOn w:val="11"/>
    <w:link w:val="3"/>
    <w:autoRedefine/>
    <w:qFormat/>
    <w:uiPriority w:val="0"/>
    <w:rPr>
      <w:kern w:val="2"/>
      <w:sz w:val="21"/>
      <w:szCs w:val="24"/>
    </w:rPr>
  </w:style>
  <w:style w:type="character" w:customStyle="1" w:styleId="16">
    <w:name w:val="批注框文本 Char"/>
    <w:link w:val="4"/>
    <w:autoRedefine/>
    <w:qFormat/>
    <w:uiPriority w:val="0"/>
    <w:rPr>
      <w:kern w:val="2"/>
      <w:sz w:val="18"/>
      <w:szCs w:val="18"/>
    </w:rPr>
  </w:style>
  <w:style w:type="character" w:customStyle="1" w:styleId="17">
    <w:name w:val="批注主题 Char"/>
    <w:basedOn w:val="14"/>
    <w:link w:val="8"/>
    <w:autoRedefine/>
    <w:qFormat/>
    <w:uiPriority w:val="0"/>
    <w:rPr>
      <w:b/>
      <w:bCs/>
      <w:kern w:val="2"/>
      <w:sz w:val="21"/>
      <w:szCs w:val="24"/>
    </w:r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4742</Words>
  <Characters>4892</Characters>
  <Lines>43</Lines>
  <Paragraphs>12</Paragraphs>
  <TotalTime>27</TotalTime>
  <ScaleCrop>false</ScaleCrop>
  <LinksUpToDate>false</LinksUpToDate>
  <CharactersWithSpaces>5115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2019-09-06T04:03:00Z</dcterms:created>
  <dc:creator>lenovo</dc:creator>
  <cp:lastModifiedBy>mArxnLqiu</cp:lastModifiedBy>
  <cp:lastPrinted>2020-08-04T00:55:00Z</cp:lastPrinted>
  <dcterms:modified xsi:type="dcterms:W3CDTF">2024-05-17T02:47:36Z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375A7CE28E73485A81FDA8F8B28DA531_13</vt:lpwstr>
  </property>
</Properties>
</file>